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D4B71" w14:textId="147A385B" w:rsidR="00A9177E" w:rsidRPr="00A9177E" w:rsidRDefault="00A9177E" w:rsidP="00A9177E">
      <w:pPr>
        <w:keepNext/>
        <w:keepLines/>
        <w:spacing w:before="320" w:after="0" w:line="240" w:lineRule="auto"/>
        <w:outlineLvl w:val="0"/>
        <w:rPr>
          <w:color w:val="264F90"/>
          <w:sz w:val="40"/>
          <w:szCs w:val="40"/>
        </w:rPr>
      </w:pPr>
      <w:bookmarkStart w:id="0" w:name="_Toc66261954"/>
      <w:r w:rsidRPr="00A9177E">
        <w:rPr>
          <w:color w:val="264F90"/>
          <w:sz w:val="40"/>
          <w:szCs w:val="40"/>
        </w:rPr>
        <w:t xml:space="preserve">Australia-Vietnam Enhanced Economic Engagement Grant (AVEG) </w:t>
      </w:r>
      <w:r w:rsidR="00DF15D3">
        <w:rPr>
          <w:color w:val="264F90"/>
          <w:sz w:val="40"/>
          <w:szCs w:val="40"/>
        </w:rPr>
        <w:t xml:space="preserve">Pilot </w:t>
      </w:r>
      <w:r w:rsidRPr="00A9177E">
        <w:rPr>
          <w:color w:val="264F90"/>
          <w:sz w:val="40"/>
          <w:szCs w:val="40"/>
        </w:rPr>
        <w:t>Program</w:t>
      </w:r>
      <w:bookmarkEnd w:id="0"/>
      <w:r w:rsidRPr="00A9177E">
        <w:rPr>
          <w:color w:val="264F90"/>
          <w:sz w:val="40"/>
          <w:szCs w:val="40"/>
        </w:rPr>
        <w:t xml:space="preserve"> </w:t>
      </w:r>
    </w:p>
    <w:p w14:paraId="6A64282E" w14:textId="77777777" w:rsidR="00A9177E" w:rsidRPr="00A9177E" w:rsidRDefault="00A9177E" w:rsidP="00A9177E">
      <w:pPr>
        <w:keepNext/>
        <w:keepLines/>
        <w:spacing w:before="320" w:after="0" w:line="240" w:lineRule="auto"/>
        <w:jc w:val="center"/>
        <w:outlineLvl w:val="0"/>
        <w:rPr>
          <w:color w:val="264F90"/>
          <w:sz w:val="40"/>
          <w:szCs w:val="40"/>
        </w:rPr>
      </w:pPr>
      <w:bookmarkStart w:id="1" w:name="_Toc66261955"/>
      <w:r w:rsidRPr="00A9177E">
        <w:rPr>
          <w:color w:val="264F90"/>
          <w:sz w:val="40"/>
          <w:szCs w:val="40"/>
        </w:rPr>
        <w:t>Guidelines</w:t>
      </w:r>
      <w:bookmarkEnd w:id="1"/>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795"/>
        <w:gridCol w:w="5994"/>
      </w:tblGrid>
      <w:tr w:rsidR="00A9177E" w:rsidRPr="007040EB" w14:paraId="00105D44" w14:textId="77777777" w:rsidTr="00B616C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95" w:type="dxa"/>
          </w:tcPr>
          <w:p w14:paraId="632800D4" w14:textId="5BD564D9" w:rsidR="00A9177E" w:rsidRPr="0004098F" w:rsidRDefault="00A9177E" w:rsidP="00A9177E">
            <w:pPr>
              <w:rPr>
                <w:color w:val="264F90"/>
              </w:rPr>
            </w:pPr>
          </w:p>
        </w:tc>
        <w:tc>
          <w:tcPr>
            <w:tcW w:w="5994" w:type="dxa"/>
          </w:tcPr>
          <w:p w14:paraId="10B4B855" w14:textId="55CE0652" w:rsidR="00A9177E" w:rsidRPr="002059F3" w:rsidRDefault="00A9177E" w:rsidP="00A9177E">
            <w:pPr>
              <w:cnfStyle w:val="100000000000" w:firstRow="1" w:lastRow="0" w:firstColumn="0" w:lastColumn="0" w:oddVBand="0" w:evenVBand="0" w:oddHBand="0" w:evenHBand="0" w:firstRowFirstColumn="0" w:firstRowLastColumn="0" w:lastRowFirstColumn="0" w:lastRowLastColumn="0"/>
              <w:rPr>
                <w:bCs w:val="0"/>
              </w:rPr>
            </w:pPr>
          </w:p>
        </w:tc>
      </w:tr>
      <w:tr w:rsidR="00A9177E" w:rsidRPr="007040EB" w14:paraId="0E32339C" w14:textId="77777777" w:rsidTr="00B616C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95" w:type="dxa"/>
            <w:shd w:val="clear" w:color="auto" w:fill="auto"/>
          </w:tcPr>
          <w:p w14:paraId="0ED698A7" w14:textId="7D07A3C9" w:rsidR="00A9177E" w:rsidRPr="0004098F" w:rsidRDefault="00A9177E" w:rsidP="00A9177E">
            <w:pPr>
              <w:rPr>
                <w:color w:val="264F90"/>
              </w:rPr>
            </w:pPr>
            <w:bookmarkStart w:id="2" w:name="_Hlk69145675"/>
            <w:r w:rsidRPr="0021790F">
              <w:t>Opening date:</w:t>
            </w:r>
          </w:p>
        </w:tc>
        <w:tc>
          <w:tcPr>
            <w:tcW w:w="5994" w:type="dxa"/>
            <w:shd w:val="clear" w:color="auto" w:fill="auto"/>
          </w:tcPr>
          <w:p w14:paraId="59AAF2D1" w14:textId="69C42DE6" w:rsidR="00A9177E" w:rsidRPr="00F65C53" w:rsidRDefault="00CD70A8" w:rsidP="00A9177E">
            <w:pPr>
              <w:cnfStyle w:val="100000000000" w:firstRow="1" w:lastRow="0" w:firstColumn="0" w:lastColumn="0" w:oddVBand="0" w:evenVBand="0" w:oddHBand="0" w:evenHBand="0" w:firstRowFirstColumn="0" w:firstRowLastColumn="0" w:lastRowFirstColumn="0" w:lastRowLastColumn="0"/>
            </w:pPr>
            <w:r>
              <w:t>17.00</w:t>
            </w:r>
            <w:r w:rsidR="00A9177E" w:rsidRPr="0021790F">
              <w:t xml:space="preserve"> (AE</w:t>
            </w:r>
            <w:r>
              <w:t>S</w:t>
            </w:r>
            <w:r w:rsidR="00A9177E" w:rsidRPr="0021790F">
              <w:t xml:space="preserve">T) </w:t>
            </w:r>
            <w:r w:rsidR="00C93FF6">
              <w:t>03 May</w:t>
            </w:r>
            <w:r w:rsidR="00A9177E" w:rsidRPr="0021790F">
              <w:t xml:space="preserve"> 2021</w:t>
            </w:r>
          </w:p>
        </w:tc>
      </w:tr>
      <w:tr w:rsidR="00A9177E" w:rsidRPr="007040EB" w14:paraId="049AF2B6" w14:textId="77777777" w:rsidTr="00B616C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95" w:type="dxa"/>
            <w:shd w:val="clear" w:color="auto" w:fill="auto"/>
          </w:tcPr>
          <w:p w14:paraId="36F2965A" w14:textId="4B33FFF1" w:rsidR="00A9177E" w:rsidRPr="0004098F" w:rsidRDefault="00A9177E" w:rsidP="00A9177E">
            <w:pPr>
              <w:rPr>
                <w:color w:val="264F90"/>
              </w:rPr>
            </w:pPr>
            <w:r w:rsidRPr="0021790F">
              <w:t>Closing date and time:</w:t>
            </w:r>
          </w:p>
        </w:tc>
        <w:tc>
          <w:tcPr>
            <w:tcW w:w="5994" w:type="dxa"/>
            <w:shd w:val="clear" w:color="auto" w:fill="auto"/>
          </w:tcPr>
          <w:p w14:paraId="137EDAC2" w14:textId="6B813129" w:rsidR="00A9177E" w:rsidRPr="00F65C53" w:rsidRDefault="00A9177E" w:rsidP="00A9177E">
            <w:pPr>
              <w:cnfStyle w:val="100000000000" w:firstRow="1" w:lastRow="0" w:firstColumn="0" w:lastColumn="0" w:oddVBand="0" w:evenVBand="0" w:oddHBand="0" w:evenHBand="0" w:firstRowFirstColumn="0" w:firstRowLastColumn="0" w:lastRowFirstColumn="0" w:lastRowLastColumn="0"/>
            </w:pPr>
            <w:r w:rsidRPr="0021790F">
              <w:t>14.00 (AEST) 1</w:t>
            </w:r>
            <w:r w:rsidR="00CD70A8">
              <w:t>4</w:t>
            </w:r>
            <w:r w:rsidRPr="0021790F">
              <w:t xml:space="preserve"> May 2021</w:t>
            </w:r>
          </w:p>
        </w:tc>
      </w:tr>
      <w:bookmarkEnd w:id="2"/>
      <w:tr w:rsidR="00A9177E" w:rsidRPr="007040EB" w14:paraId="6628C52C" w14:textId="77777777" w:rsidTr="00B616C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95" w:type="dxa"/>
            <w:shd w:val="clear" w:color="auto" w:fill="auto"/>
          </w:tcPr>
          <w:p w14:paraId="475DE65D" w14:textId="6E63F9FE" w:rsidR="00A9177E" w:rsidRPr="0004098F" w:rsidRDefault="00A9177E" w:rsidP="00A9177E">
            <w:pPr>
              <w:rPr>
                <w:color w:val="264F90"/>
              </w:rPr>
            </w:pPr>
            <w:r w:rsidRPr="0021790F">
              <w:t>Commonwealth policy entity:</w:t>
            </w:r>
          </w:p>
        </w:tc>
        <w:tc>
          <w:tcPr>
            <w:tcW w:w="5994" w:type="dxa"/>
            <w:shd w:val="clear" w:color="auto" w:fill="auto"/>
          </w:tcPr>
          <w:p w14:paraId="785B6B1A" w14:textId="0C7A755F" w:rsidR="00A9177E" w:rsidRPr="00F65C53" w:rsidRDefault="00A9177E" w:rsidP="00A9177E">
            <w:pPr>
              <w:cnfStyle w:val="100000000000" w:firstRow="1" w:lastRow="0" w:firstColumn="0" w:lastColumn="0" w:oddVBand="0" w:evenVBand="0" w:oddHBand="0" w:evenHBand="0" w:firstRowFirstColumn="0" w:firstRowLastColumn="0" w:lastRowFirstColumn="0" w:lastRowLastColumn="0"/>
            </w:pPr>
            <w:r w:rsidRPr="0021790F">
              <w:t>Department of Foreign Affairs and Trade (DFAT)</w:t>
            </w:r>
          </w:p>
        </w:tc>
      </w:tr>
      <w:tr w:rsidR="00A9177E" w:rsidRPr="007040EB" w14:paraId="217AEDE1" w14:textId="77777777" w:rsidTr="00B616C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95" w:type="dxa"/>
            <w:shd w:val="clear" w:color="auto" w:fill="auto"/>
          </w:tcPr>
          <w:p w14:paraId="094EAF52" w14:textId="50F566CC" w:rsidR="00A9177E" w:rsidRPr="002059F3" w:rsidRDefault="00A9177E" w:rsidP="00A9177E">
            <w:pPr>
              <w:rPr>
                <w:color w:val="264F90"/>
                <w:highlight w:val="magenta"/>
              </w:rPr>
            </w:pPr>
            <w:r w:rsidRPr="0021790F">
              <w:t>Co-sponsoring entity:</w:t>
            </w:r>
          </w:p>
        </w:tc>
        <w:tc>
          <w:tcPr>
            <w:tcW w:w="5994" w:type="dxa"/>
            <w:shd w:val="clear" w:color="auto" w:fill="auto"/>
          </w:tcPr>
          <w:p w14:paraId="2AA89C24" w14:textId="71757D2B" w:rsidR="00A9177E" w:rsidRDefault="00A9177E" w:rsidP="00A9177E">
            <w:pPr>
              <w:cnfStyle w:val="100000000000" w:firstRow="1" w:lastRow="0" w:firstColumn="0" w:lastColumn="0" w:oddVBand="0" w:evenVBand="0" w:oddHBand="0" w:evenHBand="0" w:firstRowFirstColumn="0" w:firstRowLastColumn="0" w:lastRowFirstColumn="0" w:lastRowLastColumn="0"/>
            </w:pPr>
            <w:r w:rsidRPr="0021790F">
              <w:t>Not Applicable</w:t>
            </w:r>
          </w:p>
        </w:tc>
      </w:tr>
      <w:tr w:rsidR="00A9177E" w:rsidRPr="007040EB" w14:paraId="7F0FC80A" w14:textId="77777777" w:rsidTr="00B616C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95" w:type="dxa"/>
            <w:shd w:val="clear" w:color="auto" w:fill="auto"/>
          </w:tcPr>
          <w:p w14:paraId="45210539" w14:textId="434FCB63" w:rsidR="00A9177E" w:rsidRPr="0004098F" w:rsidRDefault="00A9177E" w:rsidP="00A9177E">
            <w:pPr>
              <w:rPr>
                <w:color w:val="264F90"/>
              </w:rPr>
            </w:pPr>
            <w:r w:rsidRPr="0021790F">
              <w:t>Administering entity:</w:t>
            </w:r>
          </w:p>
        </w:tc>
        <w:tc>
          <w:tcPr>
            <w:tcW w:w="5994" w:type="dxa"/>
            <w:shd w:val="clear" w:color="auto" w:fill="auto"/>
          </w:tcPr>
          <w:p w14:paraId="1ED22630" w14:textId="3D7CBB5F" w:rsidR="00753DC5" w:rsidRPr="00F65C53" w:rsidRDefault="00A9177E" w:rsidP="00753DC5">
            <w:pPr>
              <w:cnfStyle w:val="100000000000" w:firstRow="1" w:lastRow="0" w:firstColumn="0" w:lastColumn="0" w:oddVBand="0" w:evenVBand="0" w:oddHBand="0" w:evenHBand="0" w:firstRowFirstColumn="0" w:firstRowLastColumn="0" w:lastRowFirstColumn="0" w:lastRowLastColumn="0"/>
            </w:pPr>
            <w:r w:rsidRPr="0021790F">
              <w:t>Department of Foreign Affairs and Trade (DFAT)</w:t>
            </w:r>
          </w:p>
        </w:tc>
      </w:tr>
      <w:tr w:rsidR="00753DC5" w:rsidRPr="007040EB" w14:paraId="5F867729" w14:textId="77777777" w:rsidTr="00B616C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95" w:type="dxa"/>
            <w:shd w:val="clear" w:color="auto" w:fill="auto"/>
          </w:tcPr>
          <w:p w14:paraId="21181732" w14:textId="6919D090" w:rsidR="00753DC5" w:rsidRPr="0021790F" w:rsidRDefault="00753DC5" w:rsidP="00A9177E">
            <w:r>
              <w:t>Grant Opportunity Type:</w:t>
            </w:r>
          </w:p>
        </w:tc>
        <w:tc>
          <w:tcPr>
            <w:tcW w:w="5994" w:type="dxa"/>
            <w:shd w:val="clear" w:color="auto" w:fill="auto"/>
          </w:tcPr>
          <w:p w14:paraId="343E927C" w14:textId="5A8580F3" w:rsidR="00753DC5" w:rsidRPr="0021790F" w:rsidRDefault="00753DC5" w:rsidP="00A9177E">
            <w:pPr>
              <w:cnfStyle w:val="100000000000" w:firstRow="1" w:lastRow="0" w:firstColumn="0" w:lastColumn="0" w:oddVBand="0" w:evenVBand="0" w:oddHBand="0" w:evenHBand="0" w:firstRowFirstColumn="0" w:firstRowLastColumn="0" w:lastRowFirstColumn="0" w:lastRowLastColumn="0"/>
            </w:pPr>
            <w:r>
              <w:t>Open Competitive</w:t>
            </w:r>
          </w:p>
        </w:tc>
      </w:tr>
      <w:tr w:rsidR="00A9177E" w:rsidRPr="007040EB" w14:paraId="2630E35A" w14:textId="77777777" w:rsidTr="00B616C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95" w:type="dxa"/>
            <w:shd w:val="clear" w:color="auto" w:fill="auto"/>
          </w:tcPr>
          <w:p w14:paraId="1B7A2836" w14:textId="49DBCDF0" w:rsidR="00A9177E" w:rsidRPr="0004098F" w:rsidRDefault="00A9177E" w:rsidP="00A9177E">
            <w:pPr>
              <w:rPr>
                <w:color w:val="264F90"/>
              </w:rPr>
            </w:pPr>
            <w:r w:rsidRPr="0021790F">
              <w:t>Enquiries:</w:t>
            </w:r>
          </w:p>
        </w:tc>
        <w:tc>
          <w:tcPr>
            <w:tcW w:w="5994" w:type="dxa"/>
            <w:shd w:val="clear" w:color="auto" w:fill="auto"/>
          </w:tcPr>
          <w:p w14:paraId="0595C8EA" w14:textId="77777777" w:rsidR="00B616C6" w:rsidRDefault="00A9177E" w:rsidP="00A9177E">
            <w:pPr>
              <w:cnfStyle w:val="100000000000" w:firstRow="1" w:lastRow="0" w:firstColumn="0" w:lastColumn="0" w:oddVBand="0" w:evenVBand="0" w:oddHBand="0" w:evenHBand="0" w:firstRowFirstColumn="0" w:firstRowLastColumn="0" w:lastRowFirstColumn="0" w:lastRowLastColumn="0"/>
              <w:rPr>
                <w:b w:val="0"/>
                <w:bCs w:val="0"/>
              </w:rPr>
            </w:pPr>
            <w:r w:rsidRPr="0021790F">
              <w:t xml:space="preserve">If you have any questions, contact the Vietnam Economic Strategy Team </w:t>
            </w:r>
            <w:bookmarkStart w:id="3" w:name="_Hlk69139557"/>
          </w:p>
          <w:bookmarkStart w:id="4" w:name="_Hlk70689625"/>
          <w:p w14:paraId="38656DC5" w14:textId="65336E42" w:rsidR="00B616C6" w:rsidRPr="00F65C53" w:rsidRDefault="00CD70A8" w:rsidP="00B616C6">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HYPERLINK "mailto:vietnameconomicstrategy@dfat.gov.au" </w:instrText>
            </w:r>
            <w:r>
              <w:fldChar w:fldCharType="separate"/>
            </w:r>
            <w:r w:rsidR="00B616C6" w:rsidRPr="00982F96">
              <w:rPr>
                <w:rStyle w:val="Hyperlink"/>
              </w:rPr>
              <w:t>vietnameconomicstrategy@dfat.gov.au</w:t>
            </w:r>
            <w:r>
              <w:rPr>
                <w:rStyle w:val="Hyperlink"/>
              </w:rPr>
              <w:fldChar w:fldCharType="end"/>
            </w:r>
            <w:bookmarkEnd w:id="3"/>
            <w:bookmarkEnd w:id="4"/>
          </w:p>
        </w:tc>
      </w:tr>
      <w:tr w:rsidR="00B616C6" w:rsidRPr="007040EB" w14:paraId="61A01965" w14:textId="77777777" w:rsidTr="00B616C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95" w:type="dxa"/>
            <w:shd w:val="clear" w:color="auto" w:fill="auto"/>
          </w:tcPr>
          <w:p w14:paraId="584F08C3" w14:textId="77777777" w:rsidR="00B616C6" w:rsidRPr="0021790F" w:rsidRDefault="00B616C6" w:rsidP="00A9177E"/>
        </w:tc>
        <w:tc>
          <w:tcPr>
            <w:tcW w:w="5994" w:type="dxa"/>
            <w:shd w:val="clear" w:color="auto" w:fill="auto"/>
          </w:tcPr>
          <w:p w14:paraId="6B100BC3" w14:textId="1CCF706F" w:rsidR="00B616C6" w:rsidRPr="0021790F" w:rsidRDefault="00B616C6" w:rsidP="00A9177E">
            <w:pPr>
              <w:cnfStyle w:val="100000000000" w:firstRow="1" w:lastRow="0" w:firstColumn="0" w:lastColumn="0" w:oddVBand="0" w:evenVBand="0" w:oddHBand="0" w:evenHBand="0" w:firstRowFirstColumn="0" w:firstRowLastColumn="0" w:lastRowFirstColumn="0" w:lastRowLastColumn="0"/>
            </w:pPr>
            <w:r w:rsidRPr="0021790F">
              <w:t xml:space="preserve">Questions should be sent </w:t>
            </w:r>
            <w:r>
              <w:t>n</w:t>
            </w:r>
            <w:r w:rsidRPr="0021790F">
              <w:t xml:space="preserve">o later than </w:t>
            </w:r>
            <w:r w:rsidR="00CD70A8">
              <w:t>10</w:t>
            </w:r>
            <w:r w:rsidRPr="0021790F">
              <w:t xml:space="preserve"> May 2021</w:t>
            </w:r>
          </w:p>
        </w:tc>
      </w:tr>
    </w:tbl>
    <w:p w14:paraId="25F651C6" w14:textId="77777777" w:rsidR="00C108BC" w:rsidRDefault="00C108BC" w:rsidP="00077C3D"/>
    <w:p w14:paraId="25F651C7" w14:textId="77777777" w:rsidR="003871B6" w:rsidRDefault="003871B6" w:rsidP="00077C3D">
      <w:pPr>
        <w:sectPr w:rsidR="003871B6" w:rsidSect="00077C3D">
          <w:headerReference w:type="first" r:id="rId12"/>
          <w:footerReference w:type="first" r:id="rId13"/>
          <w:type w:val="continuous"/>
          <w:pgSz w:w="11907" w:h="16840" w:code="9"/>
          <w:pgMar w:top="1418" w:right="1418" w:bottom="1418" w:left="1701" w:header="709" w:footer="709" w:gutter="0"/>
          <w:cols w:space="708"/>
          <w:vAlign w:val="center"/>
          <w:titlePg/>
          <w:docGrid w:linePitch="360"/>
        </w:sectPr>
      </w:pPr>
    </w:p>
    <w:p w14:paraId="25F651C8" w14:textId="21819C07" w:rsidR="00227D98" w:rsidRDefault="00E31F9B" w:rsidP="00B34AEF">
      <w:pPr>
        <w:pStyle w:val="TOCHeading"/>
      </w:pPr>
      <w:bookmarkStart w:id="5" w:name="_Toc164844258"/>
      <w:bookmarkStart w:id="6" w:name="_Toc383003250"/>
      <w:bookmarkStart w:id="7" w:name="_Toc164844257"/>
      <w:r>
        <w:lastRenderedPageBreak/>
        <w:t>Contents</w:t>
      </w:r>
      <w:bookmarkEnd w:id="5"/>
      <w:bookmarkEnd w:id="6"/>
    </w:p>
    <w:p w14:paraId="41E00135" w14:textId="66DB8839" w:rsidR="00416338" w:rsidRDefault="004A238A">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416338">
        <w:rPr>
          <w:noProof/>
        </w:rPr>
        <w:t>1.</w:t>
      </w:r>
      <w:r w:rsidR="00416338">
        <w:rPr>
          <w:rFonts w:asciiTheme="minorHAnsi" w:eastAsiaTheme="minorEastAsia" w:hAnsiTheme="minorHAnsi" w:cstheme="minorBidi"/>
          <w:b w:val="0"/>
          <w:noProof/>
          <w:sz w:val="22"/>
          <w:lang w:val="en-AU" w:eastAsia="en-AU"/>
        </w:rPr>
        <w:tab/>
      </w:r>
      <w:bookmarkStart w:id="8" w:name="_Hlk69142255"/>
      <w:r w:rsidR="00416338">
        <w:rPr>
          <w:noProof/>
        </w:rPr>
        <w:t>Australia-</w:t>
      </w:r>
      <w:r w:rsidR="001025F8">
        <w:rPr>
          <w:noProof/>
        </w:rPr>
        <w:t xml:space="preserve">Vietnam </w:t>
      </w:r>
      <w:r w:rsidR="004811CA">
        <w:rPr>
          <w:noProof/>
        </w:rPr>
        <w:t xml:space="preserve">Enhanced Economic Engagement Grant </w:t>
      </w:r>
      <w:r w:rsidR="00C12411">
        <w:rPr>
          <w:noProof/>
        </w:rPr>
        <w:t xml:space="preserve">Pilot </w:t>
      </w:r>
      <w:r w:rsidR="004811CA">
        <w:rPr>
          <w:noProof/>
        </w:rPr>
        <w:t xml:space="preserve">Program </w:t>
      </w:r>
      <w:r w:rsidR="00416338">
        <w:rPr>
          <w:noProof/>
        </w:rPr>
        <w:t>2021</w:t>
      </w:r>
      <w:bookmarkEnd w:id="8"/>
      <w:r w:rsidR="00416338">
        <w:rPr>
          <w:noProof/>
        </w:rPr>
        <w:t xml:space="preserve"> processes</w:t>
      </w:r>
      <w:r w:rsidR="00416338">
        <w:rPr>
          <w:noProof/>
        </w:rPr>
        <w:tab/>
      </w:r>
      <w:r w:rsidR="00416338">
        <w:rPr>
          <w:noProof/>
        </w:rPr>
        <w:fldChar w:fldCharType="begin"/>
      </w:r>
      <w:r w:rsidR="00416338">
        <w:rPr>
          <w:noProof/>
        </w:rPr>
        <w:instrText xml:space="preserve"> PAGEREF _Toc66445423 \h </w:instrText>
      </w:r>
      <w:r w:rsidR="00416338">
        <w:rPr>
          <w:noProof/>
        </w:rPr>
      </w:r>
      <w:r w:rsidR="00416338">
        <w:rPr>
          <w:noProof/>
        </w:rPr>
        <w:fldChar w:fldCharType="separate"/>
      </w:r>
      <w:r w:rsidR="000B01C5">
        <w:rPr>
          <w:noProof/>
        </w:rPr>
        <w:t>4</w:t>
      </w:r>
      <w:r w:rsidR="00416338">
        <w:rPr>
          <w:noProof/>
        </w:rPr>
        <w:fldChar w:fldCharType="end"/>
      </w:r>
    </w:p>
    <w:p w14:paraId="499B3834" w14:textId="6EE92CFB" w:rsidR="00416338" w:rsidRDefault="00416338">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 xml:space="preserve">About the </w:t>
      </w:r>
      <w:r w:rsidR="004811CA">
        <w:rPr>
          <w:noProof/>
        </w:rPr>
        <w:t xml:space="preserve">AVEG </w:t>
      </w:r>
      <w:r>
        <w:rPr>
          <w:noProof/>
        </w:rPr>
        <w:t>program</w:t>
      </w:r>
      <w:r w:rsidR="004811CA">
        <w:rPr>
          <w:noProof/>
        </w:rPr>
        <w:t xml:space="preserve"> 2021 grant opportunity</w:t>
      </w:r>
      <w:r>
        <w:rPr>
          <w:noProof/>
        </w:rPr>
        <w:tab/>
      </w:r>
      <w:r>
        <w:rPr>
          <w:noProof/>
        </w:rPr>
        <w:fldChar w:fldCharType="begin"/>
      </w:r>
      <w:r>
        <w:rPr>
          <w:noProof/>
        </w:rPr>
        <w:instrText xml:space="preserve"> PAGEREF _Toc66445424 \h </w:instrText>
      </w:r>
      <w:r>
        <w:rPr>
          <w:noProof/>
        </w:rPr>
      </w:r>
      <w:r>
        <w:rPr>
          <w:noProof/>
        </w:rPr>
        <w:fldChar w:fldCharType="separate"/>
      </w:r>
      <w:r w:rsidR="000B01C5">
        <w:rPr>
          <w:noProof/>
        </w:rPr>
        <w:t>6</w:t>
      </w:r>
      <w:r>
        <w:rPr>
          <w:noProof/>
        </w:rPr>
        <w:fldChar w:fldCharType="end"/>
      </w:r>
    </w:p>
    <w:p w14:paraId="2C4BAE36" w14:textId="0EFA55AD" w:rsidR="00416338" w:rsidRDefault="00416338">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_Toc66445426 \h </w:instrText>
      </w:r>
      <w:r>
        <w:rPr>
          <w:noProof/>
        </w:rPr>
      </w:r>
      <w:r>
        <w:rPr>
          <w:noProof/>
        </w:rPr>
        <w:fldChar w:fldCharType="separate"/>
      </w:r>
      <w:r w:rsidR="000B01C5">
        <w:rPr>
          <w:noProof/>
        </w:rPr>
        <w:t>7</w:t>
      </w:r>
      <w:r>
        <w:rPr>
          <w:noProof/>
        </w:rPr>
        <w:fldChar w:fldCharType="end"/>
      </w:r>
    </w:p>
    <w:p w14:paraId="6E671FA9" w14:textId="34BBB879" w:rsidR="00416338" w:rsidRDefault="00416338">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_Toc66445427 \h </w:instrText>
      </w:r>
      <w:r>
        <w:rPr>
          <w:noProof/>
        </w:rPr>
      </w:r>
      <w:r>
        <w:rPr>
          <w:noProof/>
        </w:rPr>
        <w:fldChar w:fldCharType="separate"/>
      </w:r>
      <w:r w:rsidR="000B01C5">
        <w:rPr>
          <w:noProof/>
        </w:rPr>
        <w:t>7</w:t>
      </w:r>
      <w:r>
        <w:rPr>
          <w:noProof/>
        </w:rPr>
        <w:fldChar w:fldCharType="end"/>
      </w:r>
    </w:p>
    <w:p w14:paraId="053692A1" w14:textId="5146B4AF" w:rsidR="00416338" w:rsidRDefault="00416338">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[Grant/Project] period</w:t>
      </w:r>
      <w:r>
        <w:rPr>
          <w:noProof/>
        </w:rPr>
        <w:tab/>
      </w:r>
      <w:r>
        <w:rPr>
          <w:noProof/>
        </w:rPr>
        <w:fldChar w:fldCharType="begin"/>
      </w:r>
      <w:r>
        <w:rPr>
          <w:noProof/>
        </w:rPr>
        <w:instrText xml:space="preserve"> PAGEREF _Toc66445428 \h </w:instrText>
      </w:r>
      <w:r>
        <w:rPr>
          <w:noProof/>
        </w:rPr>
      </w:r>
      <w:r>
        <w:rPr>
          <w:noProof/>
        </w:rPr>
        <w:fldChar w:fldCharType="separate"/>
      </w:r>
      <w:r w:rsidR="000B01C5">
        <w:rPr>
          <w:noProof/>
        </w:rPr>
        <w:t>7</w:t>
      </w:r>
      <w:r>
        <w:rPr>
          <w:noProof/>
        </w:rPr>
        <w:fldChar w:fldCharType="end"/>
      </w:r>
    </w:p>
    <w:p w14:paraId="19A3E443" w14:textId="13573CE4" w:rsidR="00416338" w:rsidRDefault="00416338">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_Toc66445429 \h </w:instrText>
      </w:r>
      <w:r>
        <w:rPr>
          <w:noProof/>
        </w:rPr>
      </w:r>
      <w:r>
        <w:rPr>
          <w:noProof/>
        </w:rPr>
        <w:fldChar w:fldCharType="separate"/>
      </w:r>
      <w:r w:rsidR="000B01C5">
        <w:rPr>
          <w:noProof/>
        </w:rPr>
        <w:t>7</w:t>
      </w:r>
      <w:r>
        <w:rPr>
          <w:noProof/>
        </w:rPr>
        <w:fldChar w:fldCharType="end"/>
      </w:r>
    </w:p>
    <w:p w14:paraId="3F78938A" w14:textId="4D052B2D" w:rsidR="00416338" w:rsidRDefault="00416338">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_Toc66445430 \h </w:instrText>
      </w:r>
      <w:r>
        <w:rPr>
          <w:noProof/>
        </w:rPr>
      </w:r>
      <w:r>
        <w:rPr>
          <w:noProof/>
        </w:rPr>
        <w:fldChar w:fldCharType="separate"/>
      </w:r>
      <w:r w:rsidR="000B01C5">
        <w:rPr>
          <w:noProof/>
        </w:rPr>
        <w:t>7</w:t>
      </w:r>
      <w:r>
        <w:rPr>
          <w:noProof/>
        </w:rPr>
        <w:fldChar w:fldCharType="end"/>
      </w:r>
    </w:p>
    <w:p w14:paraId="0FC0EDA0" w14:textId="3AA6A60E" w:rsidR="00416338" w:rsidRDefault="00416338">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_Toc66445431 \h </w:instrText>
      </w:r>
      <w:r>
        <w:rPr>
          <w:noProof/>
        </w:rPr>
      </w:r>
      <w:r>
        <w:rPr>
          <w:noProof/>
        </w:rPr>
        <w:fldChar w:fldCharType="separate"/>
      </w:r>
      <w:r w:rsidR="000B01C5">
        <w:rPr>
          <w:noProof/>
        </w:rPr>
        <w:t>8</w:t>
      </w:r>
      <w:r>
        <w:rPr>
          <w:noProof/>
        </w:rPr>
        <w:fldChar w:fldCharType="end"/>
      </w:r>
    </w:p>
    <w:p w14:paraId="7768DA74" w14:textId="16FC1541" w:rsidR="00416338" w:rsidRDefault="00416338">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_Toc66445432 \h </w:instrText>
      </w:r>
      <w:r>
        <w:rPr>
          <w:noProof/>
        </w:rPr>
      </w:r>
      <w:r>
        <w:rPr>
          <w:noProof/>
        </w:rPr>
        <w:fldChar w:fldCharType="separate"/>
      </w:r>
      <w:r w:rsidR="000B01C5">
        <w:rPr>
          <w:noProof/>
        </w:rPr>
        <w:t>8</w:t>
      </w:r>
      <w:r>
        <w:rPr>
          <w:noProof/>
        </w:rPr>
        <w:fldChar w:fldCharType="end"/>
      </w:r>
    </w:p>
    <w:p w14:paraId="0C919159" w14:textId="1CA0E90B" w:rsidR="00416338" w:rsidRDefault="00416338">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_Toc66445433 \h </w:instrText>
      </w:r>
      <w:r>
        <w:rPr>
          <w:noProof/>
        </w:rPr>
      </w:r>
      <w:r>
        <w:rPr>
          <w:noProof/>
        </w:rPr>
        <w:fldChar w:fldCharType="separate"/>
      </w:r>
      <w:r w:rsidR="000B01C5">
        <w:rPr>
          <w:noProof/>
        </w:rPr>
        <w:t>8</w:t>
      </w:r>
      <w:r>
        <w:rPr>
          <w:noProof/>
        </w:rPr>
        <w:fldChar w:fldCharType="end"/>
      </w:r>
    </w:p>
    <w:p w14:paraId="4781CAE3" w14:textId="2F6E280B" w:rsidR="00416338" w:rsidRDefault="00416338">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_Toc66445434 \h </w:instrText>
      </w:r>
      <w:r>
        <w:rPr>
          <w:noProof/>
        </w:rPr>
      </w:r>
      <w:r>
        <w:rPr>
          <w:noProof/>
        </w:rPr>
        <w:fldChar w:fldCharType="separate"/>
      </w:r>
      <w:r w:rsidR="000B01C5">
        <w:rPr>
          <w:noProof/>
        </w:rPr>
        <w:t>8</w:t>
      </w:r>
      <w:r>
        <w:rPr>
          <w:noProof/>
        </w:rPr>
        <w:fldChar w:fldCharType="end"/>
      </w:r>
    </w:p>
    <w:p w14:paraId="59515236" w14:textId="7BBE5789" w:rsidR="00416338" w:rsidRDefault="00416338">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_Toc66445435 \h </w:instrText>
      </w:r>
      <w:r>
        <w:rPr>
          <w:noProof/>
        </w:rPr>
      </w:r>
      <w:r>
        <w:rPr>
          <w:noProof/>
        </w:rPr>
        <w:fldChar w:fldCharType="separate"/>
      </w:r>
      <w:r w:rsidR="000B01C5">
        <w:rPr>
          <w:noProof/>
        </w:rPr>
        <w:t>9</w:t>
      </w:r>
      <w:r>
        <w:rPr>
          <w:noProof/>
        </w:rPr>
        <w:fldChar w:fldCharType="end"/>
      </w:r>
    </w:p>
    <w:p w14:paraId="1FCBC31A" w14:textId="08F1F261" w:rsidR="00416338" w:rsidRDefault="00416338">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_Toc66445436 \h </w:instrText>
      </w:r>
      <w:r>
        <w:rPr>
          <w:noProof/>
        </w:rPr>
      </w:r>
      <w:r>
        <w:rPr>
          <w:noProof/>
        </w:rPr>
        <w:fldChar w:fldCharType="separate"/>
      </w:r>
      <w:r w:rsidR="000B01C5">
        <w:rPr>
          <w:noProof/>
        </w:rPr>
        <w:t>9</w:t>
      </w:r>
      <w:r>
        <w:rPr>
          <w:noProof/>
        </w:rPr>
        <w:fldChar w:fldCharType="end"/>
      </w:r>
    </w:p>
    <w:p w14:paraId="67087BFC" w14:textId="6071CD69" w:rsidR="00416338" w:rsidRDefault="00416338">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sidR="009F13D3">
        <w:rPr>
          <w:noProof/>
        </w:rPr>
        <w:t>12</w:t>
      </w:r>
    </w:p>
    <w:p w14:paraId="4B894D96" w14:textId="329EABC4" w:rsidR="00416338" w:rsidRDefault="00416338">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_Toc66445438 \h </w:instrText>
      </w:r>
      <w:r>
        <w:rPr>
          <w:noProof/>
        </w:rPr>
      </w:r>
      <w:r>
        <w:rPr>
          <w:noProof/>
        </w:rPr>
        <w:fldChar w:fldCharType="separate"/>
      </w:r>
      <w:r w:rsidR="000B01C5">
        <w:rPr>
          <w:noProof/>
        </w:rPr>
        <w:t>12</w:t>
      </w:r>
      <w:r>
        <w:rPr>
          <w:noProof/>
        </w:rPr>
        <w:fldChar w:fldCharType="end"/>
      </w:r>
    </w:p>
    <w:p w14:paraId="6D724191" w14:textId="33C2E5C9" w:rsidR="00416338" w:rsidRDefault="00416338">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Joint (consortia) applications</w:t>
      </w:r>
      <w:r>
        <w:rPr>
          <w:noProof/>
        </w:rPr>
        <w:tab/>
      </w:r>
      <w:r>
        <w:rPr>
          <w:noProof/>
        </w:rPr>
        <w:fldChar w:fldCharType="begin"/>
      </w:r>
      <w:r>
        <w:rPr>
          <w:noProof/>
        </w:rPr>
        <w:instrText xml:space="preserve"> PAGEREF _Toc66445439 \h </w:instrText>
      </w:r>
      <w:r>
        <w:rPr>
          <w:noProof/>
        </w:rPr>
      </w:r>
      <w:r>
        <w:rPr>
          <w:noProof/>
        </w:rPr>
        <w:fldChar w:fldCharType="separate"/>
      </w:r>
      <w:r w:rsidR="000B01C5">
        <w:rPr>
          <w:noProof/>
        </w:rPr>
        <w:t>12</w:t>
      </w:r>
      <w:r>
        <w:rPr>
          <w:noProof/>
        </w:rPr>
        <w:fldChar w:fldCharType="end"/>
      </w:r>
    </w:p>
    <w:p w14:paraId="534A3BDB" w14:textId="38FEF925" w:rsidR="00416338" w:rsidRDefault="00416338">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_Toc66445440 \h </w:instrText>
      </w:r>
      <w:r>
        <w:rPr>
          <w:noProof/>
        </w:rPr>
      </w:r>
      <w:r>
        <w:rPr>
          <w:noProof/>
        </w:rPr>
        <w:fldChar w:fldCharType="separate"/>
      </w:r>
      <w:r w:rsidR="000B01C5">
        <w:rPr>
          <w:noProof/>
        </w:rPr>
        <w:t>13</w:t>
      </w:r>
      <w:r>
        <w:rPr>
          <w:noProof/>
        </w:rPr>
        <w:fldChar w:fldCharType="end"/>
      </w:r>
    </w:p>
    <w:p w14:paraId="61E714DA" w14:textId="3F25B683" w:rsidR="00416338" w:rsidRDefault="00416338">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Questions during the application process</w:t>
      </w:r>
      <w:r>
        <w:rPr>
          <w:noProof/>
        </w:rPr>
        <w:tab/>
      </w:r>
      <w:r w:rsidR="009F13D3">
        <w:rPr>
          <w:noProof/>
        </w:rPr>
        <w:t>14</w:t>
      </w:r>
    </w:p>
    <w:p w14:paraId="7917D64B" w14:textId="1C40EB1E" w:rsidR="00416338" w:rsidRDefault="00416338">
      <w:pPr>
        <w:pStyle w:val="TOC3"/>
        <w:rPr>
          <w:rFonts w:asciiTheme="minorHAnsi" w:eastAsiaTheme="minorEastAsia" w:hAnsiTheme="minorHAnsi" w:cstheme="minorBidi"/>
          <w:noProof/>
          <w:sz w:val="22"/>
          <w:lang w:val="en-AU" w:eastAsia="en-AU"/>
        </w:rPr>
      </w:pPr>
      <w:r>
        <w:rPr>
          <w:noProof/>
        </w:rPr>
        <w:t>7.5</w:t>
      </w:r>
      <w:r>
        <w:rPr>
          <w:rFonts w:asciiTheme="minorHAnsi" w:eastAsiaTheme="minorEastAsia" w:hAnsiTheme="minorHAnsi" w:cstheme="minorBidi"/>
          <w:noProof/>
          <w:sz w:val="22"/>
          <w:lang w:val="en-AU" w:eastAsia="en-AU"/>
        </w:rPr>
        <w:tab/>
      </w:r>
      <w:r>
        <w:rPr>
          <w:noProof/>
        </w:rPr>
        <w:t>Further grant opportunities</w:t>
      </w:r>
      <w:r>
        <w:rPr>
          <w:noProof/>
        </w:rPr>
        <w:tab/>
      </w:r>
      <w:r w:rsidR="009F13D3">
        <w:rPr>
          <w:noProof/>
        </w:rPr>
        <w:t>14</w:t>
      </w:r>
    </w:p>
    <w:p w14:paraId="2284F90E" w14:textId="2F7A1A7B" w:rsidR="00416338" w:rsidRDefault="00416338">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sidR="009F13D3">
        <w:rPr>
          <w:noProof/>
        </w:rPr>
        <w:t>14</w:t>
      </w:r>
    </w:p>
    <w:p w14:paraId="625340A9" w14:textId="6FDECDF7" w:rsidR="00416338" w:rsidRDefault="00416338">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sidR="009F13D3">
        <w:rPr>
          <w:noProof/>
        </w:rPr>
        <w:t>14</w:t>
      </w:r>
    </w:p>
    <w:p w14:paraId="2EE4848A" w14:textId="3EDE358F" w:rsidR="00416338" w:rsidRDefault="00416338">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Who will assess applications?</w:t>
      </w:r>
      <w:r>
        <w:rPr>
          <w:noProof/>
        </w:rPr>
        <w:tab/>
      </w:r>
      <w:r w:rsidR="009F13D3">
        <w:rPr>
          <w:noProof/>
        </w:rPr>
        <w:t>15</w:t>
      </w:r>
    </w:p>
    <w:p w14:paraId="0FBD6040" w14:textId="7F0DDFF1" w:rsidR="00416338" w:rsidRDefault="00416338">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approve grants?</w:t>
      </w:r>
      <w:r>
        <w:rPr>
          <w:noProof/>
        </w:rPr>
        <w:tab/>
      </w:r>
      <w:r w:rsidR="009F13D3">
        <w:rPr>
          <w:noProof/>
        </w:rPr>
        <w:t>15</w:t>
      </w:r>
    </w:p>
    <w:p w14:paraId="6F2240FA" w14:textId="6CF0DA2F" w:rsidR="00416338" w:rsidRDefault="00416338">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_Toc66445447 \h </w:instrText>
      </w:r>
      <w:r>
        <w:rPr>
          <w:noProof/>
        </w:rPr>
      </w:r>
      <w:r>
        <w:rPr>
          <w:noProof/>
        </w:rPr>
        <w:fldChar w:fldCharType="separate"/>
      </w:r>
      <w:r w:rsidR="000B01C5">
        <w:rPr>
          <w:noProof/>
        </w:rPr>
        <w:t>15</w:t>
      </w:r>
      <w:r>
        <w:rPr>
          <w:noProof/>
        </w:rPr>
        <w:fldChar w:fldCharType="end"/>
      </w:r>
    </w:p>
    <w:p w14:paraId="1023ACD6" w14:textId="6A1A499B" w:rsidR="00416338" w:rsidRDefault="00416338">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_Toc66445448 \h </w:instrText>
      </w:r>
      <w:r>
        <w:rPr>
          <w:noProof/>
        </w:rPr>
      </w:r>
      <w:r>
        <w:rPr>
          <w:noProof/>
        </w:rPr>
        <w:fldChar w:fldCharType="separate"/>
      </w:r>
      <w:r w:rsidR="000B01C5">
        <w:rPr>
          <w:noProof/>
        </w:rPr>
        <w:t>15</w:t>
      </w:r>
      <w:r>
        <w:rPr>
          <w:noProof/>
        </w:rPr>
        <w:fldChar w:fldCharType="end"/>
      </w:r>
    </w:p>
    <w:p w14:paraId="43AA4484" w14:textId="6EECF0DE" w:rsidR="00416338" w:rsidRDefault="00416338">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sidR="009F13D3">
        <w:rPr>
          <w:noProof/>
        </w:rPr>
        <w:t>16</w:t>
      </w:r>
    </w:p>
    <w:p w14:paraId="76134D53" w14:textId="4DF8CA27" w:rsidR="00416338" w:rsidRDefault="00416338">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sidR="009F13D3">
        <w:rPr>
          <w:noProof/>
        </w:rPr>
        <w:t>16</w:t>
      </w:r>
    </w:p>
    <w:p w14:paraId="5D8A4D08" w14:textId="31C15525" w:rsidR="00416338" w:rsidRDefault="00416338">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How we pay the grant</w:t>
      </w:r>
      <w:r>
        <w:rPr>
          <w:noProof/>
        </w:rPr>
        <w:tab/>
      </w:r>
      <w:r w:rsidR="009F13D3">
        <w:rPr>
          <w:noProof/>
        </w:rPr>
        <w:t>16</w:t>
      </w:r>
    </w:p>
    <w:p w14:paraId="1DBA0AB1" w14:textId="6681A074" w:rsidR="00416338" w:rsidRDefault="00416338">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Grants Payments and GST</w:t>
      </w:r>
      <w:r>
        <w:rPr>
          <w:noProof/>
        </w:rPr>
        <w:tab/>
      </w:r>
      <w:r w:rsidR="009F13D3">
        <w:rPr>
          <w:noProof/>
        </w:rPr>
        <w:t>17</w:t>
      </w:r>
    </w:p>
    <w:p w14:paraId="0538F987" w14:textId="416EDAE8" w:rsidR="00416338" w:rsidRDefault="00416338">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sidR="009F13D3">
        <w:rPr>
          <w:noProof/>
        </w:rPr>
        <w:t>17</w:t>
      </w:r>
    </w:p>
    <w:p w14:paraId="75C95F9F" w14:textId="34734E39" w:rsidR="00416338" w:rsidRDefault="00416338">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sidR="009F13D3">
        <w:rPr>
          <w:noProof/>
        </w:rPr>
        <w:t>17</w:t>
      </w:r>
    </w:p>
    <w:p w14:paraId="49663DB7" w14:textId="798E77C4" w:rsidR="00416338" w:rsidRDefault="00416338">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sidR="00D44851">
        <w:rPr>
          <w:noProof/>
        </w:rPr>
        <w:t>17</w:t>
      </w:r>
    </w:p>
    <w:p w14:paraId="725A5F22" w14:textId="19DD323E" w:rsidR="00416338" w:rsidRDefault="00416338">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The Department of Foreign Affairs and Trade’s responsibilities</w:t>
      </w:r>
      <w:r>
        <w:rPr>
          <w:noProof/>
        </w:rPr>
        <w:tab/>
      </w:r>
      <w:r w:rsidR="00D44851">
        <w:rPr>
          <w:noProof/>
        </w:rPr>
        <w:t>18</w:t>
      </w:r>
    </w:p>
    <w:p w14:paraId="10008A66" w14:textId="78753858" w:rsidR="00416338" w:rsidRDefault="00416338">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Compliance visits</w:t>
      </w:r>
      <w:r>
        <w:rPr>
          <w:noProof/>
        </w:rPr>
        <w:tab/>
      </w:r>
      <w:r w:rsidR="00D44851">
        <w:rPr>
          <w:noProof/>
        </w:rPr>
        <w:t>18</w:t>
      </w:r>
    </w:p>
    <w:p w14:paraId="7FCA2605" w14:textId="03A81F74" w:rsidR="00416338" w:rsidRDefault="00416338">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Record keeping</w:t>
      </w:r>
      <w:r>
        <w:rPr>
          <w:noProof/>
        </w:rPr>
        <w:tab/>
      </w:r>
      <w:r w:rsidR="00D44851">
        <w:rPr>
          <w:noProof/>
        </w:rPr>
        <w:t>18</w:t>
      </w:r>
    </w:p>
    <w:p w14:paraId="09218C26" w14:textId="69709F64" w:rsidR="00416338" w:rsidRDefault="00416338">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Evaluation</w:t>
      </w:r>
      <w:r>
        <w:rPr>
          <w:noProof/>
        </w:rPr>
        <w:tab/>
      </w:r>
      <w:r w:rsidR="00D44851">
        <w:rPr>
          <w:noProof/>
        </w:rPr>
        <w:t>18</w:t>
      </w:r>
    </w:p>
    <w:p w14:paraId="670A4ADF" w14:textId="318B3BF2" w:rsidR="00416338" w:rsidRDefault="00416338">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Acknowledgement</w:t>
      </w:r>
      <w:r>
        <w:rPr>
          <w:noProof/>
        </w:rPr>
        <w:tab/>
      </w:r>
      <w:r w:rsidR="00D44851">
        <w:rPr>
          <w:noProof/>
        </w:rPr>
        <w:t>18</w:t>
      </w:r>
    </w:p>
    <w:p w14:paraId="10E72847" w14:textId="0276F868" w:rsidR="00416338" w:rsidRDefault="00416338">
      <w:pPr>
        <w:pStyle w:val="TOC2"/>
        <w:rPr>
          <w:rFonts w:asciiTheme="minorHAnsi" w:eastAsiaTheme="minorEastAsia" w:hAnsiTheme="minorHAnsi" w:cstheme="minorBidi"/>
          <w:b w:val="0"/>
          <w:noProof/>
          <w:sz w:val="22"/>
          <w:lang w:val="en-AU" w:eastAsia="en-AU"/>
        </w:rPr>
      </w:pPr>
      <w:r>
        <w:rPr>
          <w:noProof/>
        </w:rPr>
        <w:lastRenderedPageBreak/>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_Toc66445461 \h </w:instrText>
      </w:r>
      <w:r>
        <w:rPr>
          <w:noProof/>
        </w:rPr>
      </w:r>
      <w:r>
        <w:rPr>
          <w:noProof/>
        </w:rPr>
        <w:fldChar w:fldCharType="separate"/>
      </w:r>
      <w:r w:rsidR="000B01C5">
        <w:rPr>
          <w:noProof/>
        </w:rPr>
        <w:t>18</w:t>
      </w:r>
      <w:r>
        <w:rPr>
          <w:noProof/>
        </w:rPr>
        <w:fldChar w:fldCharType="end"/>
      </w:r>
    </w:p>
    <w:p w14:paraId="0F00E86A" w14:textId="75B39BA1" w:rsidR="00416338" w:rsidRDefault="00416338">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_Toc66445462 \h </w:instrText>
      </w:r>
      <w:r>
        <w:rPr>
          <w:noProof/>
        </w:rPr>
      </w:r>
      <w:r>
        <w:rPr>
          <w:noProof/>
        </w:rPr>
        <w:fldChar w:fldCharType="separate"/>
      </w:r>
      <w:r w:rsidR="000B01C5">
        <w:rPr>
          <w:noProof/>
        </w:rPr>
        <w:t>18</w:t>
      </w:r>
      <w:r>
        <w:rPr>
          <w:noProof/>
        </w:rPr>
        <w:fldChar w:fldCharType="end"/>
      </w:r>
    </w:p>
    <w:p w14:paraId="30E0DBF6" w14:textId="5B427AD6" w:rsidR="00416338" w:rsidRDefault="00416338">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sidR="00D44851">
        <w:rPr>
          <w:noProof/>
        </w:rPr>
        <w:t>19</w:t>
      </w:r>
    </w:p>
    <w:p w14:paraId="3D6341B6" w14:textId="1FC6EE6E" w:rsidR="00416338" w:rsidRDefault="00416338">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_Toc66445464 \h </w:instrText>
      </w:r>
      <w:r>
        <w:rPr>
          <w:noProof/>
        </w:rPr>
      </w:r>
      <w:r>
        <w:rPr>
          <w:noProof/>
        </w:rPr>
        <w:fldChar w:fldCharType="separate"/>
      </w:r>
      <w:r w:rsidR="000B01C5">
        <w:rPr>
          <w:noProof/>
        </w:rPr>
        <w:t>19</w:t>
      </w:r>
      <w:r>
        <w:rPr>
          <w:noProof/>
        </w:rPr>
        <w:fldChar w:fldCharType="end"/>
      </w:r>
    </w:p>
    <w:p w14:paraId="23DCB8B0" w14:textId="73602FE8" w:rsidR="00416338" w:rsidRDefault="00416338">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sidR="00D44851">
        <w:rPr>
          <w:noProof/>
        </w:rPr>
        <w:t>20</w:t>
      </w:r>
    </w:p>
    <w:p w14:paraId="65A5FC0C" w14:textId="64B5BE18" w:rsidR="00416338" w:rsidRDefault="00416338">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Sexual misconduct prevention and response</w:t>
      </w:r>
      <w:r>
        <w:rPr>
          <w:noProof/>
        </w:rPr>
        <w:tab/>
      </w:r>
      <w:r w:rsidR="00D44851">
        <w:rPr>
          <w:noProof/>
        </w:rPr>
        <w:t>21</w:t>
      </w:r>
    </w:p>
    <w:p w14:paraId="2BC33679" w14:textId="34AB2C23" w:rsidR="00416338" w:rsidRDefault="00416338">
      <w:pPr>
        <w:pStyle w:val="TOC3"/>
        <w:tabs>
          <w:tab w:val="left" w:pos="1077"/>
        </w:tabs>
        <w:rPr>
          <w:rFonts w:asciiTheme="minorHAnsi" w:eastAsiaTheme="minorEastAsia" w:hAnsiTheme="minorHAnsi" w:cstheme="minorBidi"/>
          <w:noProof/>
          <w:sz w:val="22"/>
          <w:lang w:val="en-AU" w:eastAsia="en-AU"/>
        </w:rPr>
      </w:pPr>
      <w:r>
        <w:rPr>
          <w:noProof/>
        </w:rPr>
        <w:t>13.6</w:t>
      </w:r>
      <w:r>
        <w:rPr>
          <w:rFonts w:asciiTheme="minorHAnsi" w:eastAsiaTheme="minorEastAsia" w:hAnsiTheme="minorHAnsi" w:cstheme="minorBidi"/>
          <w:noProof/>
          <w:sz w:val="22"/>
          <w:lang w:val="en-AU" w:eastAsia="en-AU"/>
        </w:rPr>
        <w:tab/>
      </w:r>
      <w:r>
        <w:rPr>
          <w:noProof/>
        </w:rPr>
        <w:t>Freedom of information</w:t>
      </w:r>
      <w:r>
        <w:rPr>
          <w:noProof/>
        </w:rPr>
        <w:tab/>
      </w:r>
      <w:r w:rsidR="00D44851">
        <w:rPr>
          <w:noProof/>
        </w:rPr>
        <w:t>21</w:t>
      </w:r>
    </w:p>
    <w:p w14:paraId="7B0D78D3" w14:textId="307DFE7C" w:rsidR="00416338" w:rsidRDefault="00416338">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_Toc66445468 \h </w:instrText>
      </w:r>
      <w:r>
        <w:rPr>
          <w:noProof/>
        </w:rPr>
      </w:r>
      <w:r>
        <w:rPr>
          <w:noProof/>
        </w:rPr>
        <w:fldChar w:fldCharType="separate"/>
      </w:r>
      <w:r w:rsidR="000B01C5">
        <w:rPr>
          <w:noProof/>
        </w:rPr>
        <w:t>21</w:t>
      </w:r>
      <w:r>
        <w:rPr>
          <w:noProof/>
        </w:rPr>
        <w:fldChar w:fldCharType="end"/>
      </w:r>
    </w:p>
    <w:p w14:paraId="4EE131AF" w14:textId="643C3D26" w:rsidR="00416338" w:rsidRDefault="00416338">
      <w:pPr>
        <w:pStyle w:val="TOC2"/>
        <w:rPr>
          <w:rFonts w:asciiTheme="minorHAnsi" w:eastAsiaTheme="minorEastAsia" w:hAnsiTheme="minorHAnsi" w:cstheme="minorBidi"/>
          <w:b w:val="0"/>
          <w:noProof/>
          <w:sz w:val="22"/>
          <w:lang w:val="en-AU" w:eastAsia="en-AU"/>
        </w:rPr>
      </w:pPr>
      <w:r>
        <w:rPr>
          <w:noProof/>
        </w:rPr>
        <w:t>Appendix A. Acronyms</w:t>
      </w:r>
      <w:r>
        <w:rPr>
          <w:noProof/>
        </w:rPr>
        <w:tab/>
      </w:r>
      <w:r w:rsidR="00D44851">
        <w:rPr>
          <w:noProof/>
        </w:rPr>
        <w:t>25</w:t>
      </w:r>
    </w:p>
    <w:p w14:paraId="25F651FE" w14:textId="303BEA4E" w:rsidR="00DD3C0D" w:rsidRDefault="004A238A" w:rsidP="00DD3C0D">
      <w:pPr>
        <w:sectPr w:rsidR="00DD3C0D" w:rsidSect="0002331D">
          <w:footerReference w:type="default" r:id="rId14"/>
          <w:footerReference w:type="first" r:id="rId15"/>
          <w:pgSz w:w="11907" w:h="16840" w:code="9"/>
          <w:pgMar w:top="1418" w:right="1418" w:bottom="1276" w:left="1701" w:header="709" w:footer="709" w:gutter="0"/>
          <w:cols w:space="720"/>
          <w:docGrid w:linePitch="360"/>
        </w:sectPr>
      </w:pPr>
      <w:r>
        <w:rPr>
          <w:rFonts w:eastAsia="Calibri"/>
          <w:szCs w:val="28"/>
          <w:lang w:val="en-US"/>
        </w:rPr>
        <w:fldChar w:fldCharType="end"/>
      </w:r>
    </w:p>
    <w:p w14:paraId="1B469339" w14:textId="60CEF8B3" w:rsidR="00D00456" w:rsidRPr="005C7B4A" w:rsidRDefault="003348BA" w:rsidP="00FD47D5">
      <w:pPr>
        <w:pStyle w:val="Heading2"/>
      </w:pPr>
      <w:bookmarkStart w:id="9" w:name="_[Program_name]:_[Grant"/>
      <w:bookmarkStart w:id="10" w:name="_Toc66445423"/>
      <w:bookmarkStart w:id="11" w:name="_Toc458420391"/>
      <w:bookmarkStart w:id="12" w:name="_Toc462824846"/>
      <w:bookmarkEnd w:id="9"/>
      <w:r>
        <w:lastRenderedPageBreak/>
        <w:t xml:space="preserve">Australia-Vietnam Enhanced Economic Engagement Grant </w:t>
      </w:r>
      <w:r w:rsidR="00C12411">
        <w:t xml:space="preserve">Pilot </w:t>
      </w:r>
      <w:r>
        <w:t xml:space="preserve">Program </w:t>
      </w:r>
      <w:r w:rsidR="002059F3">
        <w:t xml:space="preserve">2021 </w:t>
      </w:r>
      <w:r w:rsidR="005447D1">
        <w:t>p</w:t>
      </w:r>
      <w:r w:rsidR="00D00456" w:rsidRPr="00D00456">
        <w:t>rocess</w:t>
      </w:r>
      <w:r w:rsidR="009F2B71">
        <w:t>es</w:t>
      </w:r>
      <w:bookmarkEnd w:id="10"/>
    </w:p>
    <w:bookmarkEnd w:id="11"/>
    <w:bookmarkEnd w:id="12"/>
    <w:p w14:paraId="14630E48" w14:textId="77777777" w:rsidR="003348BA" w:rsidRDefault="003348BA" w:rsidP="003348BA">
      <w:pPr>
        <w:pBdr>
          <w:top w:val="single" w:sz="4" w:space="1" w:color="auto"/>
          <w:left w:val="single" w:sz="4" w:space="4" w:color="auto"/>
          <w:bottom w:val="single" w:sz="4" w:space="1" w:color="auto"/>
          <w:right w:val="single" w:sz="4" w:space="4" w:color="auto"/>
        </w:pBdr>
        <w:spacing w:after="0"/>
        <w:jc w:val="center"/>
        <w:rPr>
          <w:b/>
        </w:rPr>
      </w:pPr>
      <w:r w:rsidRPr="00F40BDA">
        <w:rPr>
          <w:b/>
        </w:rPr>
        <w:t xml:space="preserve">The </w:t>
      </w:r>
      <w:r>
        <w:rPr>
          <w:b/>
        </w:rPr>
        <w:t xml:space="preserve">AVEG Program </w:t>
      </w:r>
      <w:r w:rsidRPr="00F40BDA">
        <w:rPr>
          <w:b/>
        </w:rPr>
        <w:t>is</w:t>
      </w:r>
      <w:r>
        <w:rPr>
          <w:b/>
        </w:rPr>
        <w:t xml:space="preserve"> </w:t>
      </w:r>
      <w:r w:rsidRPr="00F40BDA">
        <w:rPr>
          <w:b/>
        </w:rPr>
        <w:t xml:space="preserve">designed to </w:t>
      </w:r>
      <w:r>
        <w:rPr>
          <w:b/>
        </w:rPr>
        <w:t>achieve</w:t>
      </w:r>
      <w:r w:rsidRPr="00F40BDA">
        <w:rPr>
          <w:b/>
        </w:rPr>
        <w:t xml:space="preserve"> Australian Government </w:t>
      </w:r>
      <w:r>
        <w:rPr>
          <w:b/>
        </w:rPr>
        <w:t>objectives</w:t>
      </w:r>
      <w:r w:rsidRPr="00F40BDA">
        <w:rPr>
          <w:b/>
        </w:rPr>
        <w:t xml:space="preserve"> </w:t>
      </w:r>
    </w:p>
    <w:p w14:paraId="37279236" w14:textId="77777777" w:rsidR="003348BA" w:rsidRDefault="003348BA" w:rsidP="003348BA">
      <w:pPr>
        <w:pBdr>
          <w:top w:val="single" w:sz="4" w:space="1" w:color="auto"/>
          <w:left w:val="single" w:sz="4" w:space="4" w:color="auto"/>
          <w:bottom w:val="single" w:sz="4" w:space="1" w:color="auto"/>
          <w:right w:val="single" w:sz="4" w:space="4" w:color="auto"/>
        </w:pBdr>
        <w:spacing w:after="0" w:line="240" w:lineRule="auto"/>
        <w:jc w:val="center"/>
      </w:pPr>
      <w:r>
        <w:t>This grant opportunity i</w:t>
      </w:r>
      <w:r w:rsidRPr="00D164B1">
        <w:t xml:space="preserve">s part of the above </w:t>
      </w:r>
      <w:r>
        <w:t>g</w:t>
      </w:r>
      <w:r w:rsidRPr="00D164B1">
        <w:t xml:space="preserve">rant </w:t>
      </w:r>
      <w:r>
        <w:t>p</w:t>
      </w:r>
      <w:r w:rsidRPr="00D164B1">
        <w:t>rogram</w:t>
      </w:r>
      <w:r>
        <w:t>,</w:t>
      </w:r>
      <w:r w:rsidRPr="00D164B1">
        <w:t xml:space="preserve"> which contributes to</w:t>
      </w:r>
      <w:r>
        <w:t xml:space="preserve"> the Department of Foreign Affairs and Trade </w:t>
      </w:r>
      <w:r w:rsidRPr="00824565">
        <w:t>Outcome 1</w:t>
      </w:r>
      <w:r w:rsidRPr="00824565">
        <w:rPr>
          <w:rStyle w:val="FootnoteReference"/>
        </w:rPr>
        <w:footnoteReference w:id="2"/>
      </w:r>
      <w:r w:rsidRPr="00824565">
        <w:t xml:space="preserve"> in the Portfolio Budget Statements.</w:t>
      </w:r>
      <w:r w:rsidRPr="00D164B1">
        <w:t xml:space="preserve"> The </w:t>
      </w:r>
      <w:r>
        <w:t>Department of Foreign Affairs and Trade works with stakeholders to plan and design the grant program according to the</w:t>
      </w:r>
    </w:p>
    <w:p w14:paraId="2EF80698" w14:textId="1AFB187C" w:rsidR="002059F3" w:rsidRPr="00A922ED" w:rsidRDefault="003348BA" w:rsidP="003348BA">
      <w:pPr>
        <w:pBdr>
          <w:top w:val="single" w:sz="4" w:space="1" w:color="auto"/>
          <w:left w:val="single" w:sz="4" w:space="4" w:color="auto"/>
          <w:bottom w:val="single" w:sz="4" w:space="1" w:color="auto"/>
          <w:right w:val="single" w:sz="4" w:space="4" w:color="auto"/>
        </w:pBdr>
        <w:spacing w:after="0" w:line="240" w:lineRule="auto"/>
        <w:jc w:val="center"/>
      </w:pPr>
      <w:r>
        <w:t xml:space="preserve"> </w:t>
      </w:r>
      <w:hyperlink r:id="rId16" w:history="1">
        <w:r w:rsidRPr="0000403A">
          <w:rPr>
            <w:rStyle w:val="Hyperlink"/>
            <w:i/>
          </w:rPr>
          <w:t>Commonwealth Grants Rules and Guidelines (CGRGs)</w:t>
        </w:r>
      </w:hyperlink>
    </w:p>
    <w:p w14:paraId="7C21B308" w14:textId="77777777" w:rsidR="002059F3" w:rsidRPr="00A922ED" w:rsidRDefault="002059F3" w:rsidP="002059F3">
      <w:pPr>
        <w:spacing w:after="0"/>
        <w:jc w:val="center"/>
        <w:rPr>
          <w:rFonts w:ascii="Wingdings" w:hAnsi="Wingdings"/>
        </w:rPr>
      </w:pPr>
      <w:r w:rsidRPr="00A922ED">
        <w:rPr>
          <w:rFonts w:ascii="Wingdings" w:hAnsi="Wingdings"/>
        </w:rPr>
        <w:t></w:t>
      </w:r>
    </w:p>
    <w:p w14:paraId="0959AFF8" w14:textId="01106C69" w:rsidR="00CE6D9D" w:rsidRDefault="00CE6D9D" w:rsidP="009E283B">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14:paraId="6E1BB43C" w14:textId="6358DB86" w:rsidR="00C70C37" w:rsidRDefault="00C70C37" w:rsidP="009E283B">
      <w:pPr>
        <w:pBdr>
          <w:top w:val="single" w:sz="2" w:space="1" w:color="auto"/>
          <w:left w:val="single" w:sz="2" w:space="4" w:color="auto"/>
          <w:bottom w:val="single" w:sz="2" w:space="0" w:color="auto"/>
          <w:right w:val="single" w:sz="2" w:space="4" w:color="auto"/>
        </w:pBdr>
        <w:spacing w:after="0"/>
        <w:jc w:val="center"/>
        <w:rPr>
          <w:b/>
        </w:rPr>
      </w:pPr>
      <w:r w:rsidRPr="009E283B">
        <w:t xml:space="preserve">We publish the grant guidelines on </w:t>
      </w:r>
      <w:bookmarkStart w:id="13" w:name="_Hlk66437128"/>
      <w:r w:rsidR="002059F3">
        <w:fldChar w:fldCharType="begin"/>
      </w:r>
      <w:r w:rsidR="002059F3">
        <w:instrText xml:space="preserve"> HYPERLINK "http://www.grants.gov.au/" </w:instrText>
      </w:r>
      <w:r w:rsidR="002059F3">
        <w:fldChar w:fldCharType="separate"/>
      </w:r>
      <w:r w:rsidR="008D123A" w:rsidRPr="00452C26">
        <w:rPr>
          <w:rStyle w:val="Hyperlink"/>
        </w:rPr>
        <w:t>GrantConnect</w:t>
      </w:r>
      <w:r w:rsidR="002059F3">
        <w:rPr>
          <w:rStyle w:val="Hyperlink"/>
        </w:rPr>
        <w:fldChar w:fldCharType="end"/>
      </w:r>
      <w:r w:rsidRPr="009E283B">
        <w:t xml:space="preserve"> </w:t>
      </w:r>
      <w:bookmarkEnd w:id="13"/>
    </w:p>
    <w:p w14:paraId="01F62ADB" w14:textId="7700280B" w:rsidR="00CE6D9D" w:rsidRPr="00F40BDA" w:rsidRDefault="00CE6D9D" w:rsidP="00CE6D9D">
      <w:pPr>
        <w:spacing w:after="0"/>
        <w:jc w:val="center"/>
        <w:rPr>
          <w:rFonts w:ascii="Wingdings" w:hAnsi="Wingdings"/>
        </w:rPr>
      </w:pPr>
      <w:r w:rsidRPr="00F40BDA">
        <w:rPr>
          <w:rFonts w:ascii="Wingdings" w:hAnsi="Wingdings"/>
        </w:rPr>
        <w:t></w:t>
      </w:r>
    </w:p>
    <w:p w14:paraId="65ABC725" w14:textId="77777777" w:rsidR="003348BA" w:rsidRPr="003348BA" w:rsidRDefault="003348BA" w:rsidP="003348BA">
      <w:pPr>
        <w:pBdr>
          <w:top w:val="single" w:sz="2" w:space="1" w:color="auto"/>
          <w:left w:val="single" w:sz="2" w:space="4" w:color="auto"/>
          <w:bottom w:val="single" w:sz="2" w:space="1" w:color="auto"/>
          <w:right w:val="single" w:sz="2" w:space="4" w:color="auto"/>
        </w:pBdr>
        <w:spacing w:before="0" w:after="0" w:line="264" w:lineRule="auto"/>
        <w:jc w:val="center"/>
        <w:rPr>
          <w:rFonts w:asciiTheme="minorHAnsi" w:eastAsiaTheme="minorEastAsia" w:hAnsiTheme="minorHAnsi" w:cstheme="minorBidi"/>
          <w:b/>
        </w:rPr>
      </w:pPr>
      <w:r w:rsidRPr="003348BA">
        <w:rPr>
          <w:rFonts w:asciiTheme="minorHAnsi" w:eastAsiaTheme="minorEastAsia" w:hAnsiTheme="minorHAnsi" w:cstheme="minorBidi"/>
          <w:b/>
        </w:rPr>
        <w:t>You complete and submit a grant application</w:t>
      </w:r>
    </w:p>
    <w:p w14:paraId="0A03D454" w14:textId="2760F548" w:rsidR="003348BA" w:rsidRPr="003348BA" w:rsidRDefault="003348BA" w:rsidP="003348BA">
      <w:pPr>
        <w:pBdr>
          <w:top w:val="single" w:sz="2" w:space="1" w:color="auto"/>
          <w:left w:val="single" w:sz="2" w:space="4" w:color="auto"/>
          <w:bottom w:val="single" w:sz="2" w:space="1" w:color="auto"/>
          <w:right w:val="single" w:sz="2" w:space="4" w:color="auto"/>
        </w:pBdr>
        <w:spacing w:before="0" w:after="0" w:line="264" w:lineRule="auto"/>
        <w:jc w:val="center"/>
        <w:rPr>
          <w:rFonts w:asciiTheme="minorHAnsi" w:eastAsiaTheme="minorEastAsia" w:hAnsiTheme="minorHAnsi" w:cstheme="minorBidi"/>
        </w:rPr>
      </w:pPr>
      <w:r w:rsidRPr="003348BA">
        <w:rPr>
          <w:rFonts w:asciiTheme="minorHAnsi" w:eastAsiaTheme="minorEastAsia" w:hAnsiTheme="minorHAnsi" w:cstheme="minorBidi"/>
        </w:rPr>
        <w:t xml:space="preserve">You complete the </w:t>
      </w:r>
      <w:hyperlink r:id="rId17" w:history="1">
        <w:r w:rsidRPr="00121433">
          <w:rPr>
            <w:rStyle w:val="Hyperlink"/>
            <w:rFonts w:asciiTheme="minorHAnsi" w:eastAsiaTheme="minorEastAsia" w:hAnsiTheme="minorHAnsi"/>
          </w:rPr>
          <w:t>SmartyGrants application form</w:t>
        </w:r>
      </w:hyperlink>
      <w:r w:rsidRPr="003348BA">
        <w:rPr>
          <w:rFonts w:asciiTheme="minorHAnsi" w:eastAsiaTheme="minorEastAsia" w:hAnsiTheme="minorHAnsi" w:cstheme="minorBidi"/>
        </w:rPr>
        <w:t xml:space="preserve"> and address all of the eligibility and assessment criteria to be considered for a grant. </w:t>
      </w:r>
    </w:p>
    <w:p w14:paraId="572EB202" w14:textId="77777777" w:rsidR="00CE6D9D" w:rsidRPr="00F40BDA" w:rsidRDefault="00CE6D9D" w:rsidP="00CE6D9D">
      <w:pPr>
        <w:spacing w:after="0"/>
        <w:jc w:val="center"/>
        <w:rPr>
          <w:rFonts w:ascii="Wingdings" w:hAnsi="Wingdings"/>
        </w:rPr>
      </w:pPr>
      <w:r w:rsidRPr="00F40BDA">
        <w:rPr>
          <w:rFonts w:ascii="Wingdings" w:hAnsi="Wingdings"/>
        </w:rPr>
        <w:t></w:t>
      </w:r>
    </w:p>
    <w:p w14:paraId="227C65BA" w14:textId="77777777" w:rsidR="003348BA" w:rsidRPr="003348BA" w:rsidRDefault="003348BA" w:rsidP="003348BA">
      <w:pPr>
        <w:pBdr>
          <w:top w:val="single" w:sz="2" w:space="1" w:color="auto"/>
          <w:left w:val="single" w:sz="2" w:space="4" w:color="auto"/>
          <w:bottom w:val="single" w:sz="2" w:space="1" w:color="auto"/>
          <w:right w:val="single" w:sz="2" w:space="4" w:color="auto"/>
        </w:pBdr>
        <w:spacing w:before="0" w:after="0" w:line="264" w:lineRule="auto"/>
        <w:jc w:val="center"/>
        <w:rPr>
          <w:rFonts w:asciiTheme="minorHAnsi" w:eastAsiaTheme="minorEastAsia" w:hAnsiTheme="minorHAnsi" w:cstheme="minorBidi"/>
          <w:bCs/>
        </w:rPr>
      </w:pPr>
      <w:r w:rsidRPr="003348BA">
        <w:rPr>
          <w:rFonts w:asciiTheme="minorHAnsi" w:eastAsiaTheme="minorEastAsia" w:hAnsiTheme="minorHAnsi" w:cstheme="minorBidi"/>
          <w:b/>
        </w:rPr>
        <w:t>We assess all grant applications</w:t>
      </w:r>
    </w:p>
    <w:p w14:paraId="19575655" w14:textId="77777777" w:rsidR="003348BA" w:rsidRPr="003348BA" w:rsidRDefault="003348BA" w:rsidP="003348BA">
      <w:pPr>
        <w:pBdr>
          <w:top w:val="single" w:sz="2" w:space="1" w:color="auto"/>
          <w:left w:val="single" w:sz="2" w:space="4" w:color="auto"/>
          <w:bottom w:val="single" w:sz="2" w:space="1" w:color="auto"/>
          <w:right w:val="single" w:sz="2" w:space="4" w:color="auto"/>
        </w:pBdr>
        <w:spacing w:before="0" w:after="0" w:line="264" w:lineRule="auto"/>
        <w:jc w:val="center"/>
        <w:rPr>
          <w:rFonts w:asciiTheme="minorHAnsi" w:eastAsiaTheme="minorEastAsia" w:hAnsiTheme="minorHAnsi" w:cstheme="minorBidi"/>
        </w:rPr>
      </w:pPr>
      <w:r w:rsidRPr="003348BA">
        <w:rPr>
          <w:rFonts w:asciiTheme="minorHAnsi" w:eastAsiaTheme="minorEastAsia" w:hAnsiTheme="minorHAnsi" w:cstheme="minorBidi"/>
        </w:rPr>
        <w:t xml:space="preserve">We assess the applications against eligibility criteria and notify you if you are not eligible. We assess your eligible application against the assessment criteria including an overall consideration of value with relevant money and compare it to other applications. </w:t>
      </w:r>
    </w:p>
    <w:p w14:paraId="6E289486" w14:textId="1DFA32D2" w:rsidR="00E52373" w:rsidRDefault="002059F3" w:rsidP="002059F3">
      <w:pPr>
        <w:pBdr>
          <w:top w:val="single" w:sz="2" w:space="1" w:color="auto"/>
          <w:left w:val="single" w:sz="2" w:space="4" w:color="auto"/>
          <w:bottom w:val="single" w:sz="2" w:space="1" w:color="auto"/>
          <w:right w:val="single" w:sz="2" w:space="4" w:color="auto"/>
        </w:pBdr>
        <w:spacing w:after="0"/>
        <w:jc w:val="center"/>
      </w:pPr>
      <w:r w:rsidRPr="00A922ED">
        <w:t xml:space="preserve">. </w:t>
      </w:r>
    </w:p>
    <w:p w14:paraId="627BD968" w14:textId="77777777" w:rsidR="00CE6D9D" w:rsidRPr="00C659C4" w:rsidRDefault="00CE6D9D" w:rsidP="00CE6D9D">
      <w:pPr>
        <w:spacing w:after="0"/>
        <w:jc w:val="center"/>
        <w:rPr>
          <w:rFonts w:ascii="Wingdings" w:hAnsi="Wingdings"/>
        </w:rPr>
      </w:pPr>
      <w:r w:rsidRPr="00C659C4">
        <w:rPr>
          <w:rFonts w:ascii="Wingdings" w:hAnsi="Wingdings"/>
        </w:rPr>
        <w:t></w:t>
      </w:r>
    </w:p>
    <w:p w14:paraId="44504BE3"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We make grant recommendations</w:t>
      </w:r>
    </w:p>
    <w:p w14:paraId="577C2CE3"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pPr>
      <w:r w:rsidRPr="00C659C4">
        <w:t xml:space="preserve">We provide advice to the decision maker on the merits of each application. </w:t>
      </w:r>
    </w:p>
    <w:p w14:paraId="51D2F01B" w14:textId="77777777" w:rsidR="00CE6D9D" w:rsidRPr="00C659C4" w:rsidRDefault="00CE6D9D" w:rsidP="00CE6D9D">
      <w:pPr>
        <w:spacing w:after="0"/>
        <w:jc w:val="center"/>
        <w:rPr>
          <w:rFonts w:ascii="Wingdings" w:hAnsi="Wingdings"/>
        </w:rPr>
      </w:pPr>
      <w:r w:rsidRPr="00C659C4">
        <w:rPr>
          <w:rFonts w:ascii="Wingdings" w:hAnsi="Wingdings"/>
        </w:rPr>
        <w:t></w:t>
      </w:r>
    </w:p>
    <w:p w14:paraId="24522E60" w14:textId="40ECDB5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sidR="007B4CC0">
        <w:rPr>
          <w:b/>
        </w:rPr>
        <w:t>d</w:t>
      </w:r>
      <w:r w:rsidRPr="00C659C4">
        <w:rPr>
          <w:b/>
        </w:rPr>
        <w:t>ecisions are made</w:t>
      </w:r>
    </w:p>
    <w:p w14:paraId="7FC9E84C" w14:textId="5F59DB12"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pPr>
      <w:r w:rsidRPr="00C659C4">
        <w:t>The decision maker</w:t>
      </w:r>
      <w:r w:rsidR="00DA43F0">
        <w:t xml:space="preserve"> </w:t>
      </w:r>
      <w:r w:rsidRPr="00C659C4">
        <w:t>decides which applications are successful.</w:t>
      </w:r>
    </w:p>
    <w:p w14:paraId="7FE19A20" w14:textId="77777777" w:rsidR="00CE6D9D" w:rsidRPr="00C659C4" w:rsidRDefault="00CE6D9D" w:rsidP="00CE6D9D">
      <w:pPr>
        <w:spacing w:after="0"/>
        <w:jc w:val="center"/>
        <w:rPr>
          <w:rFonts w:ascii="Wingdings" w:hAnsi="Wingdings"/>
        </w:rPr>
      </w:pPr>
      <w:r w:rsidRPr="00C659C4">
        <w:rPr>
          <w:rFonts w:ascii="Wingdings" w:hAnsi="Wingdings"/>
        </w:rPr>
        <w:t></w:t>
      </w:r>
    </w:p>
    <w:p w14:paraId="0CE2BAD5"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We notify you of the outcome</w:t>
      </w:r>
    </w:p>
    <w:p w14:paraId="712644EF" w14:textId="5ED97A04"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pPr>
      <w:r w:rsidRPr="00C659C4">
        <w:t>We advise you of the outcome of your application. We may not notify unsuccessful applicants until grant agreements have been executed with successful applicants.</w:t>
      </w:r>
    </w:p>
    <w:p w14:paraId="642F7092" w14:textId="77777777" w:rsidR="00CE6D9D" w:rsidRPr="00C659C4" w:rsidRDefault="00CE6D9D" w:rsidP="00CE6D9D">
      <w:pPr>
        <w:spacing w:after="0"/>
        <w:jc w:val="center"/>
        <w:rPr>
          <w:rFonts w:ascii="Wingdings" w:hAnsi="Wingdings"/>
        </w:rPr>
      </w:pPr>
      <w:r w:rsidRPr="00C659C4">
        <w:rPr>
          <w:rFonts w:ascii="Wingdings" w:hAnsi="Wingdings"/>
        </w:rPr>
        <w:t></w:t>
      </w:r>
    </w:p>
    <w:p w14:paraId="0AFE72AD" w14:textId="7B809A65"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We enter into a grant agreement</w:t>
      </w:r>
    </w:p>
    <w:p w14:paraId="5E81FDF5" w14:textId="215B1289"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C659C4">
        <w:t>We will enter into a grant agreement with</w:t>
      </w:r>
      <w:r w:rsidR="00D676ED">
        <w:t xml:space="preserve"> you if successful.</w:t>
      </w:r>
      <w:r w:rsidRPr="00C659C4">
        <w:t xml:space="preserve">  The type of grant agreement is based on the nature of the grant and</w:t>
      </w:r>
      <w:r w:rsidR="001B4EAA">
        <w:t xml:space="preserve"> will be</w:t>
      </w:r>
      <w:r w:rsidRPr="00C659C4">
        <w:t xml:space="preserve"> proportional to the risks involved.</w:t>
      </w:r>
    </w:p>
    <w:p w14:paraId="3BF8992A" w14:textId="58F9060F" w:rsidR="002059F3" w:rsidRDefault="00CE6D9D" w:rsidP="00CE6D9D">
      <w:pPr>
        <w:spacing w:after="0"/>
        <w:jc w:val="center"/>
        <w:rPr>
          <w:rFonts w:ascii="Wingdings" w:hAnsi="Wingdings"/>
        </w:rPr>
      </w:pPr>
      <w:r w:rsidRPr="00C659C4">
        <w:rPr>
          <w:rFonts w:ascii="Wingdings" w:hAnsi="Wingdings"/>
        </w:rPr>
        <w:t></w:t>
      </w:r>
    </w:p>
    <w:p w14:paraId="646A5E37" w14:textId="77777777" w:rsidR="002059F3" w:rsidRDefault="002059F3">
      <w:pPr>
        <w:spacing w:before="0" w:after="0" w:line="240" w:lineRule="auto"/>
        <w:rPr>
          <w:rFonts w:ascii="Wingdings" w:hAnsi="Wingdings"/>
        </w:rPr>
      </w:pPr>
      <w:r>
        <w:rPr>
          <w:rFonts w:ascii="Wingdings" w:hAnsi="Wingdings"/>
        </w:rPr>
        <w:br w:type="page"/>
      </w:r>
    </w:p>
    <w:p w14:paraId="2B683D00" w14:textId="77777777" w:rsidR="00CE6D9D" w:rsidRPr="00C659C4" w:rsidRDefault="00CE6D9D" w:rsidP="00CE6D9D">
      <w:pPr>
        <w:spacing w:after="0"/>
        <w:jc w:val="center"/>
        <w:rPr>
          <w:rFonts w:ascii="Wingdings" w:hAnsi="Wingdings"/>
        </w:rPr>
      </w:pPr>
    </w:p>
    <w:p w14:paraId="4B18AF15" w14:textId="26C52DB9"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14:paraId="0D0195C5" w14:textId="1648BA85"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We manage the grant by working with you, monitoring your </w:t>
      </w:r>
      <w:proofErr w:type="gramStart"/>
      <w:r w:rsidRPr="00C659C4">
        <w:rPr>
          <w:bCs/>
        </w:rPr>
        <w:t>progress</w:t>
      </w:r>
      <w:proofErr w:type="gramEnd"/>
      <w:r w:rsidRPr="00C659C4">
        <w:rPr>
          <w:bCs/>
        </w:rPr>
        <w:t xml:space="preserve"> and making payments.</w:t>
      </w:r>
    </w:p>
    <w:p w14:paraId="10DB5194" w14:textId="77777777" w:rsidR="00CE6D9D" w:rsidRPr="00C659C4" w:rsidRDefault="00CE6D9D" w:rsidP="00CE6D9D">
      <w:pPr>
        <w:spacing w:after="0"/>
        <w:jc w:val="center"/>
        <w:rPr>
          <w:rFonts w:ascii="Wingdings" w:hAnsi="Wingdings"/>
        </w:rPr>
      </w:pPr>
      <w:r w:rsidRPr="00C659C4">
        <w:rPr>
          <w:rFonts w:ascii="Wingdings" w:hAnsi="Wingdings"/>
        </w:rPr>
        <w:t></w:t>
      </w:r>
    </w:p>
    <w:p w14:paraId="37A655EF" w14:textId="2C4CB924" w:rsidR="003348BA" w:rsidRDefault="003348BA" w:rsidP="00CE6D9D">
      <w:pPr>
        <w:pBdr>
          <w:top w:val="single" w:sz="2" w:space="1" w:color="auto"/>
          <w:left w:val="single" w:sz="2" w:space="4" w:color="auto"/>
          <w:bottom w:val="single" w:sz="2" w:space="1" w:color="auto"/>
          <w:right w:val="single" w:sz="2" w:space="4" w:color="auto"/>
        </w:pBdr>
        <w:spacing w:after="0"/>
        <w:jc w:val="center"/>
        <w:rPr>
          <w:b/>
        </w:rPr>
      </w:pPr>
    </w:p>
    <w:p w14:paraId="214D9D19" w14:textId="77777777" w:rsidR="003348BA" w:rsidRPr="003348BA" w:rsidRDefault="003348BA" w:rsidP="003348BA">
      <w:pPr>
        <w:pBdr>
          <w:top w:val="single" w:sz="2" w:space="1" w:color="auto"/>
          <w:left w:val="single" w:sz="2" w:space="4" w:color="auto"/>
          <w:bottom w:val="single" w:sz="2" w:space="1" w:color="auto"/>
          <w:right w:val="single" w:sz="2" w:space="4" w:color="auto"/>
        </w:pBdr>
        <w:spacing w:before="0" w:after="0" w:line="264" w:lineRule="auto"/>
        <w:jc w:val="center"/>
        <w:rPr>
          <w:rFonts w:asciiTheme="minorHAnsi" w:eastAsiaTheme="minorEastAsia" w:hAnsiTheme="minorHAnsi" w:cstheme="minorBidi"/>
          <w:b/>
        </w:rPr>
      </w:pPr>
      <w:bookmarkStart w:id="14" w:name="_Hlk69124643"/>
      <w:r w:rsidRPr="003348BA">
        <w:rPr>
          <w:rFonts w:asciiTheme="minorHAnsi" w:eastAsiaTheme="minorEastAsia" w:hAnsiTheme="minorHAnsi" w:cstheme="minorBidi"/>
          <w:b/>
        </w:rPr>
        <w:t>Evaluation of the AVEG Program</w:t>
      </w:r>
    </w:p>
    <w:p w14:paraId="166755A6" w14:textId="2856016C" w:rsidR="003348BA" w:rsidRDefault="003348BA" w:rsidP="003348BA">
      <w:pPr>
        <w:pBdr>
          <w:top w:val="single" w:sz="2" w:space="1" w:color="auto"/>
          <w:left w:val="single" w:sz="2" w:space="4" w:color="auto"/>
          <w:bottom w:val="single" w:sz="2" w:space="1" w:color="auto"/>
          <w:right w:val="single" w:sz="2" w:space="4" w:color="auto"/>
        </w:pBdr>
        <w:spacing w:after="0"/>
        <w:jc w:val="center"/>
        <w:rPr>
          <w:b/>
        </w:rPr>
      </w:pPr>
      <w:r w:rsidRPr="003348BA">
        <w:rPr>
          <w:rFonts w:asciiTheme="minorHAnsi" w:eastAsiaTheme="minorEastAsia" w:hAnsiTheme="minorHAnsi" w:cstheme="minorBidi"/>
        </w:rPr>
        <w:t xml:space="preserve">We evaluate your specific grant activity and the Australia-Vietnam Enhanced Economic Engagement Grant </w:t>
      </w:r>
      <w:r w:rsidR="00C12411">
        <w:rPr>
          <w:rFonts w:asciiTheme="minorHAnsi" w:eastAsiaTheme="minorEastAsia" w:hAnsiTheme="minorHAnsi" w:cstheme="minorBidi"/>
        </w:rPr>
        <w:t xml:space="preserve">Pilot </w:t>
      </w:r>
      <w:r w:rsidRPr="003348BA">
        <w:rPr>
          <w:rFonts w:asciiTheme="minorHAnsi" w:eastAsiaTheme="minorEastAsia" w:hAnsiTheme="minorHAnsi" w:cstheme="minorBidi"/>
        </w:rPr>
        <w:t>Program as a whole. We base this on information you provide to us and that we collect from various sources.</w:t>
      </w:r>
      <w:bookmarkEnd w:id="14"/>
    </w:p>
    <w:p w14:paraId="59D8F38E" w14:textId="77777777" w:rsidR="003348BA" w:rsidRDefault="003348BA" w:rsidP="00CE6D9D">
      <w:pPr>
        <w:pBdr>
          <w:top w:val="single" w:sz="2" w:space="1" w:color="auto"/>
          <w:left w:val="single" w:sz="2" w:space="4" w:color="auto"/>
          <w:bottom w:val="single" w:sz="2" w:space="1" w:color="auto"/>
          <w:right w:val="single" w:sz="2" w:space="4" w:color="auto"/>
        </w:pBdr>
        <w:spacing w:after="0"/>
        <w:jc w:val="center"/>
        <w:rPr>
          <w:b/>
        </w:rPr>
      </w:pPr>
    </w:p>
    <w:p w14:paraId="4D557753" w14:textId="77777777" w:rsidR="00843AFD" w:rsidRDefault="00843AFD">
      <w:pPr>
        <w:spacing w:before="0" w:after="0" w:line="240" w:lineRule="auto"/>
      </w:pPr>
      <w:r>
        <w:br w:type="page"/>
      </w:r>
    </w:p>
    <w:p w14:paraId="65EF6F39" w14:textId="5E9B0EAD" w:rsidR="00E00BAF" w:rsidRPr="00416338" w:rsidRDefault="00222B57" w:rsidP="00B368D9">
      <w:pPr>
        <w:suppressAutoHyphens/>
        <w:spacing w:before="180" w:after="60"/>
        <w:ind w:firstLine="720"/>
        <w:rPr>
          <w:rFonts w:cs="Arial"/>
          <w:b/>
          <w:iCs/>
          <w:color w:val="264F90"/>
          <w:sz w:val="24"/>
          <w:szCs w:val="32"/>
        </w:rPr>
      </w:pPr>
      <w:r w:rsidRPr="00416338">
        <w:rPr>
          <w:rFonts w:cs="Arial"/>
          <w:b/>
          <w:iCs/>
          <w:color w:val="264F90"/>
          <w:sz w:val="24"/>
          <w:szCs w:val="32"/>
        </w:rPr>
        <w:lastRenderedPageBreak/>
        <w:t>1.1</w:t>
      </w:r>
      <w:r w:rsidRPr="00416338">
        <w:rPr>
          <w:rFonts w:cs="Arial"/>
          <w:b/>
          <w:iCs/>
          <w:color w:val="264F90"/>
          <w:sz w:val="24"/>
          <w:szCs w:val="32"/>
        </w:rPr>
        <w:tab/>
      </w:r>
      <w:r w:rsidR="00E00BAF" w:rsidRPr="00416338">
        <w:rPr>
          <w:rFonts w:cs="Arial"/>
          <w:b/>
          <w:iCs/>
          <w:color w:val="264F90"/>
          <w:sz w:val="24"/>
          <w:szCs w:val="32"/>
        </w:rPr>
        <w:t>Introduction</w:t>
      </w:r>
    </w:p>
    <w:p w14:paraId="7180A45C" w14:textId="6308FD66" w:rsidR="00D3694B" w:rsidRDefault="00D3694B" w:rsidP="00D3694B">
      <w:r>
        <w:t xml:space="preserve">These guidelines contain information for the </w:t>
      </w:r>
      <w:r w:rsidR="00C000AC">
        <w:t>Australia-</w:t>
      </w:r>
      <w:r w:rsidR="003348BA">
        <w:t xml:space="preserve">Vietnam Enhanced Economic Engagement </w:t>
      </w:r>
      <w:r w:rsidR="00C12411">
        <w:t>G</w:t>
      </w:r>
      <w:r>
        <w:t>rant</w:t>
      </w:r>
      <w:r w:rsidR="00C12411">
        <w:t xml:space="preserve"> Pilot Program 2021</w:t>
      </w:r>
      <w:r>
        <w:t xml:space="preserve">. </w:t>
      </w:r>
    </w:p>
    <w:p w14:paraId="6F2E60EB" w14:textId="4428E885" w:rsidR="00D3694B" w:rsidRDefault="00D3694B" w:rsidP="00D3694B">
      <w:r>
        <w:t xml:space="preserve">You must read these guidelines before filling out an application. </w:t>
      </w:r>
    </w:p>
    <w:p w14:paraId="081024B5" w14:textId="436D9136" w:rsidR="00E00BAF" w:rsidRPr="00E00BAF" w:rsidRDefault="00E00BAF" w:rsidP="00D3694B">
      <w:r w:rsidRPr="00E00BAF">
        <w:t>This document sets out:</w:t>
      </w:r>
    </w:p>
    <w:p w14:paraId="6E5CF876"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purpose of the grant program/grant opportunity</w:t>
      </w:r>
    </w:p>
    <w:p w14:paraId="7FB4B65B"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eligibility and assessment criteria</w:t>
      </w:r>
    </w:p>
    <w:p w14:paraId="52C4CC0D"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 applications are considered and selected</w:t>
      </w:r>
    </w:p>
    <w:p w14:paraId="62D4E676" w14:textId="0ECE8B7A"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w:t>
      </w:r>
      <w:r w:rsidR="007114A2">
        <w:rPr>
          <w:rStyle w:val="highlightedtextChar"/>
          <w:rFonts w:ascii="Arial" w:hAnsi="Arial" w:cs="Arial"/>
          <w:b w:val="0"/>
          <w:color w:val="auto"/>
          <w:sz w:val="20"/>
          <w:szCs w:val="20"/>
        </w:rPr>
        <w:t>s</w:t>
      </w:r>
      <w:r w:rsidRPr="009E283B">
        <w:rPr>
          <w:rStyle w:val="highlightedtextChar"/>
          <w:rFonts w:ascii="Arial" w:hAnsi="Arial" w:cs="Arial"/>
          <w:b w:val="0"/>
          <w:color w:val="auto"/>
          <w:sz w:val="20"/>
          <w:szCs w:val="20"/>
        </w:rPr>
        <w:t xml:space="preserve"> are notified and receive grant payments</w:t>
      </w:r>
    </w:p>
    <w:p w14:paraId="1C9A319C"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grantees will be monitored and evaluated</w:t>
      </w:r>
    </w:p>
    <w:p w14:paraId="626DE0FF" w14:textId="1D62FDB0" w:rsidR="00E00BAF" w:rsidRPr="009E283B" w:rsidRDefault="00E00BAF" w:rsidP="009E283B">
      <w:pPr>
        <w:pStyle w:val="ListBullet"/>
        <w:rPr>
          <w:rStyle w:val="highlightedtextChar"/>
          <w:rFonts w:ascii="Arial" w:hAnsi="Arial" w:cs="Arial"/>
          <w:b w:val="0"/>
          <w:color w:val="auto"/>
          <w:sz w:val="20"/>
          <w:szCs w:val="20"/>
        </w:rPr>
      </w:pPr>
      <w:r w:rsidRPr="00D00456">
        <w:rPr>
          <w:rStyle w:val="highlightedtextChar"/>
          <w:rFonts w:ascii="Arial" w:hAnsi="Arial" w:cs="Arial"/>
          <w:b w:val="0"/>
          <w:color w:val="auto"/>
          <w:sz w:val="20"/>
          <w:szCs w:val="20"/>
        </w:rPr>
        <w:t>responsibilities</w:t>
      </w:r>
      <w:r w:rsidRPr="009E283B">
        <w:rPr>
          <w:rStyle w:val="highlightedtextChar"/>
          <w:rFonts w:ascii="Arial" w:hAnsi="Arial" w:cs="Arial"/>
          <w:b w:val="0"/>
          <w:color w:val="auto"/>
          <w:sz w:val="20"/>
          <w:szCs w:val="20"/>
        </w:rPr>
        <w:t xml:space="preserve"> and expectations in relation to the opportunity. </w:t>
      </w:r>
    </w:p>
    <w:p w14:paraId="2E30E4E0" w14:textId="5FE82FBF" w:rsidR="00C000AC" w:rsidRPr="0038234C" w:rsidRDefault="005C7B4A" w:rsidP="00C000AC">
      <w:pPr>
        <w:pStyle w:val="Heading2"/>
      </w:pPr>
      <w:bookmarkStart w:id="15" w:name="_Toc66445424"/>
      <w:r>
        <w:t xml:space="preserve">About the </w:t>
      </w:r>
      <w:r w:rsidR="003348BA">
        <w:t xml:space="preserve">AVEG </w:t>
      </w:r>
      <w:r w:rsidR="00FE6C6F">
        <w:t>p</w:t>
      </w:r>
      <w:r w:rsidR="00EB5DA7">
        <w:t>rogram</w:t>
      </w:r>
      <w:bookmarkEnd w:id="15"/>
    </w:p>
    <w:p w14:paraId="51A15FB5" w14:textId="1B6B77D7" w:rsidR="00896D0E" w:rsidRDefault="00896D0E" w:rsidP="0038234C">
      <w:pPr>
        <w:spacing w:before="0" w:line="264" w:lineRule="auto"/>
        <w:rPr>
          <w:rFonts w:eastAsiaTheme="minorEastAsia" w:cs="Arial"/>
        </w:rPr>
      </w:pPr>
      <w:bookmarkStart w:id="16" w:name="_Hlk69124972"/>
      <w:r>
        <w:rPr>
          <w:rFonts w:eastAsiaTheme="minorEastAsia" w:cs="Arial"/>
        </w:rPr>
        <w:t>Background</w:t>
      </w:r>
    </w:p>
    <w:p w14:paraId="4DEBA146" w14:textId="77777777" w:rsidR="00896D0E" w:rsidRPr="00896D0E" w:rsidRDefault="00896D0E" w:rsidP="00896D0E">
      <w:pPr>
        <w:spacing w:before="0" w:line="264" w:lineRule="auto"/>
        <w:rPr>
          <w:rFonts w:eastAsiaTheme="minorEastAsia" w:cs="Arial"/>
        </w:rPr>
      </w:pPr>
      <w:r w:rsidRPr="00896D0E">
        <w:rPr>
          <w:rFonts w:eastAsiaTheme="minorEastAsia" w:cs="Arial"/>
        </w:rPr>
        <w:t>On 14 November 2020, as part of a broader package of economic, development and security measures to support Southeast Asia’s recovery from COVID-19, Prime Minister Morrison announced the Mekong-Australia Partnership (MAP), a four year $232 million investment, led by DFAT, with whole-of-government input.</w:t>
      </w:r>
    </w:p>
    <w:p w14:paraId="6396E98C" w14:textId="58DDA510" w:rsidR="00896D0E" w:rsidRPr="00896D0E" w:rsidRDefault="00896D0E" w:rsidP="00896D0E">
      <w:pPr>
        <w:spacing w:before="0" w:line="264" w:lineRule="auto"/>
        <w:rPr>
          <w:rFonts w:eastAsiaTheme="minorEastAsia" w:cs="Arial"/>
        </w:rPr>
      </w:pPr>
      <w:r w:rsidRPr="00896D0E">
        <w:rPr>
          <w:rFonts w:eastAsiaTheme="minorEastAsia" w:cs="Arial"/>
        </w:rPr>
        <w:t xml:space="preserve">Pillar Three of the </w:t>
      </w:r>
      <w:r w:rsidRPr="00896D0E">
        <w:rPr>
          <w:rFonts w:eastAsiaTheme="minorEastAsia" w:cs="Arial"/>
          <w:bCs/>
        </w:rPr>
        <w:t xml:space="preserve">six pillars of MAP </w:t>
      </w:r>
      <w:proofErr w:type="gramStart"/>
      <w:r w:rsidR="00C67256">
        <w:rPr>
          <w:rFonts w:eastAsiaTheme="minorEastAsia" w:cs="Arial"/>
          <w:bCs/>
        </w:rPr>
        <w:t>is</w:t>
      </w:r>
      <w:proofErr w:type="gramEnd"/>
      <w:r w:rsidR="00C67256">
        <w:rPr>
          <w:rFonts w:eastAsiaTheme="minorEastAsia" w:cs="Arial"/>
          <w:bCs/>
        </w:rPr>
        <w:t xml:space="preserve"> </w:t>
      </w:r>
      <w:r w:rsidRPr="00896D0E">
        <w:rPr>
          <w:rFonts w:eastAsiaTheme="minorEastAsia" w:cs="Arial"/>
          <w:bCs/>
        </w:rPr>
        <w:t>focuse</w:t>
      </w:r>
      <w:r w:rsidR="00C67256">
        <w:rPr>
          <w:rFonts w:eastAsiaTheme="minorEastAsia" w:cs="Arial"/>
          <w:bCs/>
        </w:rPr>
        <w:t>d</w:t>
      </w:r>
      <w:r w:rsidRPr="00896D0E">
        <w:rPr>
          <w:rFonts w:eastAsiaTheme="minorEastAsia" w:cs="Arial"/>
          <w:bCs/>
        </w:rPr>
        <w:t xml:space="preserve"> specifically on Vietnam </w:t>
      </w:r>
    </w:p>
    <w:p w14:paraId="2F8A8803" w14:textId="614A965E" w:rsidR="00896D0E" w:rsidRPr="00896D0E" w:rsidRDefault="00896D0E" w:rsidP="00896D0E">
      <w:pPr>
        <w:numPr>
          <w:ilvl w:val="0"/>
          <w:numId w:val="20"/>
        </w:numPr>
        <w:spacing w:before="120" w:line="240" w:lineRule="auto"/>
        <w:contextualSpacing/>
        <w:rPr>
          <w:rFonts w:eastAsiaTheme="minorEastAsia" w:cs="Arial"/>
          <w:i/>
        </w:rPr>
      </w:pPr>
      <w:r w:rsidRPr="00896D0E">
        <w:rPr>
          <w:rFonts w:eastAsiaTheme="minorEastAsia" w:cs="Arial"/>
          <w:i/>
          <w:u w:val="single"/>
        </w:rPr>
        <w:t>Boosting trade and investment</w:t>
      </w:r>
      <w:r w:rsidRPr="00896D0E">
        <w:rPr>
          <w:rFonts w:eastAsiaTheme="minorEastAsia" w:cs="Arial"/>
          <w:i/>
        </w:rPr>
        <w:t xml:space="preserve"> through business-focused programs, including implementing and promoting early harvest and longer-term recommendations of the Enhanced Economic Engagement Strategy (EEES) with Vietnam. </w:t>
      </w:r>
    </w:p>
    <w:p w14:paraId="057779E8" w14:textId="77777777" w:rsidR="00896D0E" w:rsidRPr="00896D0E" w:rsidRDefault="00896D0E" w:rsidP="00896D0E">
      <w:pPr>
        <w:spacing w:before="120" w:line="240" w:lineRule="auto"/>
        <w:ind w:left="720"/>
        <w:contextualSpacing/>
        <w:rPr>
          <w:rFonts w:eastAsiaTheme="minorEastAsia" w:cs="Arial"/>
          <w:iCs/>
        </w:rPr>
      </w:pPr>
    </w:p>
    <w:p w14:paraId="5BFC1F22" w14:textId="08706466" w:rsidR="0038234C" w:rsidRDefault="0038234C" w:rsidP="0038234C">
      <w:pPr>
        <w:spacing w:before="0" w:line="264" w:lineRule="auto"/>
        <w:rPr>
          <w:rFonts w:eastAsiaTheme="minorEastAsia" w:cs="Arial"/>
        </w:rPr>
      </w:pPr>
      <w:r w:rsidRPr="00C67256">
        <w:rPr>
          <w:rFonts w:eastAsiaTheme="minorEastAsia" w:cs="Arial"/>
        </w:rPr>
        <w:t>The AVEG Program 2021</w:t>
      </w:r>
      <w:r w:rsidRPr="0038234C">
        <w:rPr>
          <w:rFonts w:eastAsiaTheme="minorEastAsia" w:cs="Arial"/>
        </w:rPr>
        <w:t xml:space="preserve"> will advance Australia’s international economic interests through bilateral engagement on trade and investment policy priorities</w:t>
      </w:r>
      <w:r w:rsidR="00896D0E">
        <w:rPr>
          <w:rFonts w:eastAsiaTheme="minorEastAsia" w:cs="Arial"/>
        </w:rPr>
        <w:t xml:space="preserve"> of the </w:t>
      </w:r>
      <w:r w:rsidR="00896D0E" w:rsidRPr="0038234C">
        <w:rPr>
          <w:rFonts w:eastAsiaTheme="minorEastAsia" w:cs="Arial"/>
        </w:rPr>
        <w:t>Australian Government</w:t>
      </w:r>
      <w:r w:rsidR="00896D0E">
        <w:rPr>
          <w:rFonts w:eastAsiaTheme="minorEastAsia" w:cs="Arial"/>
        </w:rPr>
        <w:t>.</w:t>
      </w:r>
    </w:p>
    <w:p w14:paraId="3EBFC6C1" w14:textId="77777777" w:rsidR="001025F8" w:rsidRPr="001025F8" w:rsidRDefault="001025F8" w:rsidP="001025F8">
      <w:pPr>
        <w:spacing w:before="0" w:line="264" w:lineRule="auto"/>
        <w:rPr>
          <w:rFonts w:eastAsiaTheme="minorEastAsia" w:cs="Arial"/>
        </w:rPr>
      </w:pPr>
      <w:bookmarkStart w:id="17" w:name="_Toc494290488"/>
      <w:bookmarkStart w:id="18" w:name="_Hlk66438008"/>
      <w:bookmarkEnd w:id="16"/>
      <w:bookmarkEnd w:id="7"/>
      <w:bookmarkEnd w:id="17"/>
      <w:r w:rsidRPr="001025F8">
        <w:rPr>
          <w:rFonts w:eastAsiaTheme="minorEastAsia" w:cs="Arial"/>
        </w:rPr>
        <w:t>The objectives of the</w:t>
      </w:r>
      <w:r w:rsidRPr="001025F8">
        <w:rPr>
          <w:rFonts w:eastAsiaTheme="minorHAnsi" w:cs="Arial"/>
        </w:rPr>
        <w:t xml:space="preserve"> grant opportunity</w:t>
      </w:r>
      <w:r w:rsidRPr="001025F8">
        <w:rPr>
          <w:rFonts w:eastAsiaTheme="minorEastAsia" w:cs="Arial"/>
        </w:rPr>
        <w:t xml:space="preserve"> are to:</w:t>
      </w:r>
    </w:p>
    <w:p w14:paraId="3FB890AF" w14:textId="77777777" w:rsidR="001025F8" w:rsidRPr="001025F8" w:rsidRDefault="001025F8" w:rsidP="001025F8">
      <w:pPr>
        <w:numPr>
          <w:ilvl w:val="0"/>
          <w:numId w:val="9"/>
        </w:numPr>
        <w:spacing w:before="0" w:after="80" w:line="264" w:lineRule="auto"/>
        <w:rPr>
          <w:rFonts w:eastAsiaTheme="minorEastAsia" w:cs="Arial"/>
          <w:iCs/>
        </w:rPr>
      </w:pPr>
      <w:r w:rsidRPr="001025F8">
        <w:rPr>
          <w:rFonts w:eastAsiaTheme="minorHAnsi" w:cs="Arial"/>
          <w:iCs/>
        </w:rPr>
        <w:t xml:space="preserve">promote Australia-Vietnam bilateral economic engagement </w:t>
      </w:r>
    </w:p>
    <w:p w14:paraId="269367B0" w14:textId="77777777" w:rsidR="001025F8" w:rsidRPr="001025F8" w:rsidRDefault="001025F8" w:rsidP="001025F8">
      <w:pPr>
        <w:numPr>
          <w:ilvl w:val="0"/>
          <w:numId w:val="9"/>
        </w:numPr>
        <w:spacing w:before="0" w:after="80" w:line="264" w:lineRule="auto"/>
        <w:rPr>
          <w:rFonts w:eastAsiaTheme="minorEastAsia" w:cs="Arial"/>
          <w:iCs/>
        </w:rPr>
      </w:pPr>
      <w:r w:rsidRPr="001025F8">
        <w:rPr>
          <w:rFonts w:eastAsiaTheme="minorHAnsi" w:cs="Arial"/>
          <w:iCs/>
        </w:rPr>
        <w:t>build industry, institutional and government-to-government links to build stronger partnerships</w:t>
      </w:r>
    </w:p>
    <w:p w14:paraId="7FFD83CE" w14:textId="2F920FAC" w:rsidR="001025F8" w:rsidRDefault="001025F8" w:rsidP="001025F8">
      <w:pPr>
        <w:numPr>
          <w:ilvl w:val="0"/>
          <w:numId w:val="9"/>
        </w:numPr>
        <w:spacing w:before="0" w:after="80" w:line="264" w:lineRule="auto"/>
        <w:rPr>
          <w:rFonts w:eastAsiaTheme="minorEastAsia" w:cs="Arial"/>
          <w:iCs/>
        </w:rPr>
      </w:pPr>
      <w:r w:rsidRPr="001025F8">
        <w:rPr>
          <w:rFonts w:eastAsiaTheme="minorHAnsi" w:cs="Arial"/>
          <w:iCs/>
        </w:rPr>
        <w:t xml:space="preserve">leverage existing partnerships and foster </w:t>
      </w:r>
      <w:r w:rsidRPr="001025F8">
        <w:rPr>
          <w:rFonts w:eastAsiaTheme="minorEastAsia" w:cs="Arial"/>
          <w:iCs/>
        </w:rPr>
        <w:t>engagement with key stakeholders in line with the objectives and intentions of the Australia-Vietnam Enhanced Economic Engagement Strategy</w:t>
      </w:r>
    </w:p>
    <w:p w14:paraId="625DDDF0" w14:textId="77777777" w:rsidR="000B01C5" w:rsidRPr="001025F8" w:rsidRDefault="000B01C5" w:rsidP="000B01C5">
      <w:pPr>
        <w:numPr>
          <w:ilvl w:val="0"/>
          <w:numId w:val="9"/>
        </w:numPr>
        <w:spacing w:before="0" w:after="80" w:line="264" w:lineRule="auto"/>
        <w:rPr>
          <w:rFonts w:cs="Arial"/>
          <w:iCs/>
        </w:rPr>
      </w:pPr>
      <w:r w:rsidRPr="001025F8">
        <w:rPr>
          <w:rFonts w:eastAsiaTheme="minorHAnsi" w:cs="Arial"/>
          <w:iCs/>
        </w:rPr>
        <w:t xml:space="preserve">support the economic recovery efforts of Australian industries across priority sectors and communities adversely affected by the COVID-19 pandemic </w:t>
      </w:r>
    </w:p>
    <w:p w14:paraId="2E45AA9B" w14:textId="77777777" w:rsidR="00896D0E" w:rsidRPr="00896D0E" w:rsidRDefault="00896D0E" w:rsidP="00896D0E">
      <w:pPr>
        <w:rPr>
          <w:rFonts w:cs="Arial"/>
        </w:rPr>
      </w:pPr>
      <w:r w:rsidRPr="00896D0E">
        <w:rPr>
          <w:rFonts w:cs="Arial"/>
        </w:rPr>
        <w:t xml:space="preserve">The intended outcomes of the </w:t>
      </w:r>
      <w:r w:rsidRPr="00896D0E">
        <w:rPr>
          <w:rStyle w:val="highlightedtextChar"/>
          <w:rFonts w:ascii="Arial" w:hAnsi="Arial" w:cs="Arial"/>
          <w:b w:val="0"/>
          <w:color w:val="auto"/>
          <w:sz w:val="20"/>
          <w:szCs w:val="20"/>
        </w:rPr>
        <w:t>grant opportunity</w:t>
      </w:r>
      <w:r w:rsidRPr="00896D0E">
        <w:rPr>
          <w:rFonts w:cs="Arial"/>
        </w:rPr>
        <w:t xml:space="preserve"> are to:</w:t>
      </w:r>
    </w:p>
    <w:p w14:paraId="41AEC045" w14:textId="77777777" w:rsidR="00896D0E" w:rsidRPr="00896D0E" w:rsidRDefault="00896D0E" w:rsidP="00896D0E">
      <w:pPr>
        <w:pStyle w:val="ListBullet"/>
        <w:spacing w:before="0" w:line="264" w:lineRule="auto"/>
        <w:rPr>
          <w:rStyle w:val="highlightedtextChar"/>
          <w:rFonts w:ascii="Arial" w:hAnsi="Arial" w:cs="Arial"/>
          <w:b w:val="0"/>
          <w:color w:val="auto"/>
          <w:sz w:val="20"/>
          <w:szCs w:val="20"/>
        </w:rPr>
      </w:pPr>
      <w:r w:rsidRPr="00896D0E">
        <w:rPr>
          <w:rStyle w:val="highlightedtextChar"/>
          <w:rFonts w:ascii="Arial" w:hAnsi="Arial" w:cs="Arial"/>
          <w:b w:val="0"/>
          <w:color w:val="auto"/>
          <w:sz w:val="20"/>
          <w:szCs w:val="20"/>
        </w:rPr>
        <w:t>increase public awareness of Australia’s economic opportunities in Vietnam</w:t>
      </w:r>
    </w:p>
    <w:p w14:paraId="6812E73D" w14:textId="77777777" w:rsidR="00896D0E" w:rsidRPr="00896D0E" w:rsidRDefault="00896D0E" w:rsidP="00896D0E">
      <w:pPr>
        <w:pStyle w:val="ListBullet"/>
        <w:spacing w:before="0" w:line="264" w:lineRule="auto"/>
        <w:rPr>
          <w:rStyle w:val="highlightedtextChar"/>
          <w:rFonts w:ascii="Arial" w:hAnsi="Arial" w:cs="Arial"/>
          <w:b w:val="0"/>
          <w:color w:val="auto"/>
          <w:sz w:val="20"/>
          <w:szCs w:val="20"/>
        </w:rPr>
      </w:pPr>
      <w:r w:rsidRPr="00896D0E">
        <w:rPr>
          <w:rStyle w:val="highlightedtextChar"/>
          <w:rFonts w:ascii="Arial" w:hAnsi="Arial" w:cs="Arial"/>
          <w:b w:val="0"/>
          <w:color w:val="auto"/>
          <w:sz w:val="20"/>
          <w:szCs w:val="20"/>
        </w:rPr>
        <w:t xml:space="preserve">develop enduring partnerships across sectors in Australia and Vietnam </w:t>
      </w:r>
    </w:p>
    <w:p w14:paraId="383DF6A3" w14:textId="20825780" w:rsidR="00896D0E" w:rsidRDefault="00896D0E" w:rsidP="00896D0E">
      <w:pPr>
        <w:pStyle w:val="ListBullet"/>
        <w:spacing w:before="0" w:line="264" w:lineRule="auto"/>
        <w:rPr>
          <w:rStyle w:val="highlightedtextChar"/>
          <w:rFonts w:ascii="Arial" w:hAnsi="Arial" w:cs="Arial"/>
          <w:b w:val="0"/>
          <w:color w:val="auto"/>
          <w:sz w:val="20"/>
          <w:szCs w:val="20"/>
        </w:rPr>
      </w:pPr>
      <w:r w:rsidRPr="00896D0E">
        <w:rPr>
          <w:rStyle w:val="highlightedtextChar"/>
          <w:rFonts w:ascii="Arial" w:hAnsi="Arial" w:cs="Arial"/>
          <w:b w:val="0"/>
          <w:color w:val="auto"/>
          <w:sz w:val="20"/>
          <w:szCs w:val="20"/>
        </w:rPr>
        <w:t>increase Australia’s capacity to effectively engage with Vietnam in existing and emerging areas of mutual economic interest</w:t>
      </w:r>
    </w:p>
    <w:p w14:paraId="189052A6" w14:textId="1ADC0261" w:rsidR="003C4A22" w:rsidRDefault="00C12F46" w:rsidP="00C12F46">
      <w:pPr>
        <w:pStyle w:val="ListBullet"/>
        <w:numPr>
          <w:ilvl w:val="0"/>
          <w:numId w:val="0"/>
        </w:numPr>
        <w:spacing w:before="0" w:line="264" w:lineRule="auto"/>
        <w:rPr>
          <w:rStyle w:val="highlightedtextChar"/>
          <w:rFonts w:ascii="Arial" w:hAnsi="Arial" w:cs="Arial"/>
          <w:b w:val="0"/>
          <w:color w:val="auto"/>
          <w:sz w:val="20"/>
          <w:szCs w:val="20"/>
        </w:rPr>
      </w:pPr>
      <w:r w:rsidRPr="00C93FF6">
        <w:rPr>
          <w:rStyle w:val="highlightedtextChar"/>
          <w:rFonts w:ascii="Arial" w:hAnsi="Arial" w:cs="Arial"/>
          <w:b w:val="0"/>
          <w:color w:val="auto"/>
          <w:sz w:val="20"/>
          <w:szCs w:val="20"/>
        </w:rPr>
        <w:t xml:space="preserve">Overall, the grant program aims to assist Australia and Vietnam </w:t>
      </w:r>
      <w:r w:rsidR="003C4A22" w:rsidRPr="00C93FF6">
        <w:rPr>
          <w:rStyle w:val="highlightedtextChar"/>
          <w:rFonts w:ascii="Arial" w:hAnsi="Arial" w:cs="Arial"/>
          <w:b w:val="0"/>
          <w:color w:val="auto"/>
          <w:sz w:val="20"/>
          <w:szCs w:val="20"/>
        </w:rPr>
        <w:t xml:space="preserve">meet the </w:t>
      </w:r>
      <w:r w:rsidRPr="00C93FF6">
        <w:rPr>
          <w:rStyle w:val="highlightedtextChar"/>
          <w:rFonts w:ascii="Arial" w:hAnsi="Arial" w:cs="Arial"/>
          <w:b w:val="0"/>
          <w:color w:val="auto"/>
          <w:sz w:val="20"/>
          <w:szCs w:val="20"/>
        </w:rPr>
        <w:t>policy objectives</w:t>
      </w:r>
      <w:r w:rsidR="003C4A22" w:rsidRPr="00C93FF6">
        <w:rPr>
          <w:rStyle w:val="highlightedtextChar"/>
          <w:rFonts w:ascii="Arial" w:hAnsi="Arial" w:cs="Arial"/>
          <w:b w:val="0"/>
          <w:color w:val="auto"/>
          <w:sz w:val="20"/>
          <w:szCs w:val="20"/>
        </w:rPr>
        <w:t xml:space="preserve"> of the </w:t>
      </w:r>
      <w:r w:rsidRPr="00C93FF6">
        <w:rPr>
          <w:rStyle w:val="highlightedtextChar"/>
          <w:rFonts w:ascii="Arial" w:hAnsi="Arial" w:cs="Arial"/>
          <w:b w:val="0"/>
          <w:color w:val="auto"/>
          <w:sz w:val="20"/>
          <w:szCs w:val="20"/>
        </w:rPr>
        <w:t xml:space="preserve">Enhanced Economic Engagement </w:t>
      </w:r>
      <w:r w:rsidR="003C4A22" w:rsidRPr="00C93FF6">
        <w:rPr>
          <w:rStyle w:val="highlightedtextChar"/>
          <w:rFonts w:ascii="Arial" w:hAnsi="Arial" w:cs="Arial"/>
          <w:b w:val="0"/>
          <w:color w:val="auto"/>
          <w:sz w:val="20"/>
          <w:szCs w:val="20"/>
        </w:rPr>
        <w:t xml:space="preserve">Strategy </w:t>
      </w:r>
      <w:r w:rsidRPr="00C93FF6">
        <w:rPr>
          <w:rStyle w:val="highlightedtextChar"/>
          <w:rFonts w:ascii="Arial" w:hAnsi="Arial" w:cs="Arial"/>
          <w:b w:val="0"/>
          <w:color w:val="auto"/>
          <w:sz w:val="20"/>
          <w:szCs w:val="20"/>
        </w:rPr>
        <w:t>of becoming mutual top 10 trading partners and doubling two-way investment.</w:t>
      </w:r>
      <w:r>
        <w:rPr>
          <w:rStyle w:val="highlightedtextChar"/>
          <w:rFonts w:ascii="Arial" w:hAnsi="Arial" w:cs="Arial"/>
          <w:b w:val="0"/>
          <w:color w:val="auto"/>
          <w:sz w:val="20"/>
          <w:szCs w:val="20"/>
        </w:rPr>
        <w:t xml:space="preserve"> </w:t>
      </w:r>
    </w:p>
    <w:p w14:paraId="435FA95A" w14:textId="77777777" w:rsidR="00896D0E" w:rsidRPr="000F576B" w:rsidRDefault="00896D0E" w:rsidP="00896D0E">
      <w:pPr>
        <w:pStyle w:val="ListBullet"/>
        <w:numPr>
          <w:ilvl w:val="0"/>
          <w:numId w:val="0"/>
        </w:numPr>
      </w:pPr>
      <w:r>
        <w:lastRenderedPageBreak/>
        <w:t xml:space="preserve">We administer the program according to </w:t>
      </w:r>
      <w:r w:rsidRPr="00045933">
        <w:t>the</w:t>
      </w:r>
      <w:r>
        <w:rPr>
          <w:rStyle w:val="Hyperlink"/>
          <w:i/>
        </w:rPr>
        <w:t xml:space="preserve"> </w:t>
      </w:r>
      <w:hyperlink r:id="rId18" w:history="1">
        <w:r w:rsidRPr="006F145A">
          <w:rPr>
            <w:rStyle w:val="Hyperlink"/>
            <w:i/>
          </w:rPr>
          <w:t>Commonwealth Grants Rules and Guidelines</w:t>
        </w:r>
      </w:hyperlink>
      <w:r w:rsidRPr="00B368D9">
        <w:t xml:space="preserve"> (CGRGs)</w:t>
      </w:r>
      <w:r>
        <w:rPr>
          <w:rStyle w:val="FootnoteReference"/>
          <w:i/>
        </w:rPr>
        <w:footnoteReference w:id="3"/>
      </w:r>
      <w:r>
        <w:rPr>
          <w:i/>
        </w:rPr>
        <w:t>.</w:t>
      </w:r>
    </w:p>
    <w:p w14:paraId="32D618B7" w14:textId="317CF617" w:rsidR="00896D0E" w:rsidRPr="00896D0E" w:rsidRDefault="003C4A22" w:rsidP="003C4A22">
      <w:pPr>
        <w:pStyle w:val="ListBullet"/>
        <w:numPr>
          <w:ilvl w:val="0"/>
          <w:numId w:val="0"/>
        </w:numPr>
        <w:spacing w:before="0" w:line="264" w:lineRule="auto"/>
        <w:ind w:left="360" w:hanging="360"/>
        <w:rPr>
          <w:rStyle w:val="highlightedtextChar"/>
          <w:rFonts w:ascii="Arial" w:hAnsi="Arial" w:cs="Arial"/>
          <w:b w:val="0"/>
          <w:color w:val="auto"/>
          <w:sz w:val="20"/>
          <w:szCs w:val="20"/>
        </w:rPr>
      </w:pPr>
      <w:r w:rsidRPr="00C93FF6">
        <w:rPr>
          <w:rStyle w:val="highlightedtextChar"/>
          <w:rFonts w:ascii="Arial" w:hAnsi="Arial" w:cs="Arial"/>
          <w:b w:val="0"/>
          <w:color w:val="auto"/>
          <w:sz w:val="20"/>
          <w:szCs w:val="20"/>
        </w:rPr>
        <w:t>Total funding available for the AVEG Pilot Program is $</w:t>
      </w:r>
      <w:r w:rsidR="00C12F46" w:rsidRPr="00C93FF6">
        <w:rPr>
          <w:rStyle w:val="highlightedtextChar"/>
          <w:rFonts w:ascii="Arial" w:hAnsi="Arial" w:cs="Arial"/>
          <w:b w:val="0"/>
          <w:color w:val="auto"/>
          <w:sz w:val="20"/>
          <w:szCs w:val="20"/>
        </w:rPr>
        <w:t>1,</w:t>
      </w:r>
      <w:r w:rsidRPr="00C93FF6">
        <w:rPr>
          <w:rStyle w:val="highlightedtextChar"/>
          <w:rFonts w:ascii="Arial" w:hAnsi="Arial" w:cs="Arial"/>
          <w:b w:val="0"/>
          <w:color w:val="auto"/>
          <w:sz w:val="20"/>
          <w:szCs w:val="20"/>
        </w:rPr>
        <w:t>5</w:t>
      </w:r>
      <w:r w:rsidR="00C12F46" w:rsidRPr="00C93FF6">
        <w:rPr>
          <w:rStyle w:val="highlightedtextChar"/>
          <w:rFonts w:ascii="Arial" w:hAnsi="Arial" w:cs="Arial"/>
          <w:b w:val="0"/>
          <w:color w:val="auto"/>
          <w:sz w:val="20"/>
          <w:szCs w:val="20"/>
        </w:rPr>
        <w:t>00,000</w:t>
      </w:r>
      <w:r w:rsidRPr="00C93FF6">
        <w:rPr>
          <w:rStyle w:val="highlightedtextChar"/>
          <w:rFonts w:ascii="Arial" w:hAnsi="Arial" w:cs="Arial"/>
          <w:b w:val="0"/>
          <w:color w:val="auto"/>
          <w:sz w:val="20"/>
          <w:szCs w:val="20"/>
        </w:rPr>
        <w:t xml:space="preserve"> in 2020-21.</w:t>
      </w:r>
      <w:r>
        <w:rPr>
          <w:rStyle w:val="highlightedtextChar"/>
          <w:rFonts w:ascii="Arial" w:hAnsi="Arial" w:cs="Arial"/>
          <w:b w:val="0"/>
          <w:color w:val="auto"/>
          <w:sz w:val="20"/>
          <w:szCs w:val="20"/>
        </w:rPr>
        <w:t xml:space="preserve"> </w:t>
      </w:r>
    </w:p>
    <w:p w14:paraId="4ACDE43F" w14:textId="3F43DBAC" w:rsidR="000E08D0" w:rsidRDefault="000E08D0" w:rsidP="00FD47D5">
      <w:pPr>
        <w:pStyle w:val="Heading2"/>
      </w:pPr>
      <w:bookmarkStart w:id="19" w:name="_Toc66445426"/>
      <w:bookmarkEnd w:id="18"/>
      <w:r>
        <w:t>Grant</w:t>
      </w:r>
      <w:r w:rsidR="00B62A3A">
        <w:t xml:space="preserve"> amount</w:t>
      </w:r>
      <w:r w:rsidR="00492E57">
        <w:t xml:space="preserve"> </w:t>
      </w:r>
      <w:r w:rsidR="00D450B6">
        <w:t>and grant period</w:t>
      </w:r>
      <w:bookmarkEnd w:id="19"/>
    </w:p>
    <w:p w14:paraId="306229E8" w14:textId="40EE648D" w:rsidR="001E60B8" w:rsidRDefault="001E60B8" w:rsidP="00FD47D5">
      <w:pPr>
        <w:pStyle w:val="Heading3"/>
      </w:pPr>
      <w:bookmarkStart w:id="20" w:name="_Toc66445427"/>
      <w:r>
        <w:t>Grants available</w:t>
      </w:r>
      <w:bookmarkEnd w:id="20"/>
    </w:p>
    <w:p w14:paraId="776FF94F" w14:textId="77777777" w:rsidR="00896D0E" w:rsidRPr="00DA33F6" w:rsidRDefault="00896D0E" w:rsidP="00896D0E"/>
    <w:p w14:paraId="1DBC568B" w14:textId="77777777" w:rsidR="00896D0E" w:rsidRPr="006978BB" w:rsidRDefault="00896D0E" w:rsidP="00896D0E">
      <w:pPr>
        <w:pStyle w:val="ListBullet"/>
        <w:spacing w:before="0" w:line="264" w:lineRule="auto"/>
        <w:rPr>
          <w:rFonts w:cs="Arial"/>
        </w:rPr>
      </w:pPr>
      <w:r w:rsidRPr="006978BB">
        <w:rPr>
          <w:rFonts w:cs="Arial"/>
        </w:rPr>
        <w:t>the minimum grant amount is $50,000.</w:t>
      </w:r>
    </w:p>
    <w:p w14:paraId="5D50DC4D" w14:textId="77777777" w:rsidR="00896D0E" w:rsidRPr="006978BB" w:rsidRDefault="00896D0E" w:rsidP="00896D0E">
      <w:pPr>
        <w:pStyle w:val="ListBullet"/>
        <w:spacing w:before="0" w:after="120" w:line="264" w:lineRule="auto"/>
        <w:rPr>
          <w:rFonts w:cs="Arial"/>
        </w:rPr>
      </w:pPr>
      <w:r w:rsidRPr="006978BB">
        <w:rPr>
          <w:rFonts w:cs="Arial"/>
        </w:rPr>
        <w:t>the maximum grant amount is $100,000.</w:t>
      </w:r>
    </w:p>
    <w:p w14:paraId="02204C98" w14:textId="77777777" w:rsidR="00896D0E" w:rsidRPr="00E64F5E" w:rsidRDefault="00896D0E" w:rsidP="00896D0E">
      <w:pPr>
        <w:pStyle w:val="ListBullet"/>
        <w:numPr>
          <w:ilvl w:val="0"/>
          <w:numId w:val="0"/>
        </w:numPr>
        <w:rPr>
          <w:rFonts w:cs="Arial"/>
        </w:rPr>
      </w:pPr>
      <w:r>
        <w:rPr>
          <w:rFonts w:cs="Arial"/>
        </w:rPr>
        <w:t>We will also consider multi-year</w:t>
      </w:r>
      <w:r w:rsidRPr="00E64F5E">
        <w:rPr>
          <w:rFonts w:cs="Arial"/>
        </w:rPr>
        <w:t xml:space="preserve"> </w:t>
      </w:r>
      <w:r>
        <w:rPr>
          <w:rFonts w:cs="Arial"/>
        </w:rPr>
        <w:t>grants up to a maximum of $10</w:t>
      </w:r>
      <w:r w:rsidRPr="00E64F5E">
        <w:rPr>
          <w:rFonts w:cs="Arial"/>
        </w:rPr>
        <w:t>0,000 per year for up to three years.</w:t>
      </w:r>
    </w:p>
    <w:p w14:paraId="2C2715CC" w14:textId="77777777" w:rsidR="00896D0E" w:rsidRDefault="00896D0E" w:rsidP="00896D0E">
      <w:pPr>
        <w:pStyle w:val="ListBullet"/>
        <w:numPr>
          <w:ilvl w:val="0"/>
          <w:numId w:val="0"/>
        </w:numPr>
        <w:rPr>
          <w:rFonts w:cs="Arial"/>
        </w:rPr>
      </w:pPr>
      <w:r w:rsidRPr="00E64F5E">
        <w:rPr>
          <w:rFonts w:cs="Arial"/>
        </w:rPr>
        <w:t>We encourage our applicants to seek funding from other sources to cover the complete costs of their projects.  While it does depend on the size of the grant request to us, we would expect that applicants would also secure funding from elsewhere to cover costs.</w:t>
      </w:r>
    </w:p>
    <w:p w14:paraId="4E326D87" w14:textId="3F2CC3DD" w:rsidR="005133B2" w:rsidRPr="00587056" w:rsidRDefault="005133B2" w:rsidP="005133B2">
      <w:pPr>
        <w:rPr>
          <w:b/>
        </w:rPr>
      </w:pPr>
      <w:r w:rsidRPr="00587056">
        <w:t xml:space="preserve">Co-contributions from </w:t>
      </w:r>
      <w:r w:rsidR="003135C9">
        <w:t>applicants</w:t>
      </w:r>
      <w:r w:rsidRPr="00587056">
        <w:t xml:space="preserve"> and other parties strengthen </w:t>
      </w:r>
      <w:r w:rsidR="003135C9">
        <w:t>an</w:t>
      </w:r>
      <w:r w:rsidRPr="00587056">
        <w:t xml:space="preserve"> application. </w:t>
      </w:r>
      <w:r w:rsidR="004F37D2" w:rsidRPr="00C93FF6">
        <w:t>Co-contributions may take the form of, but are not limited to, monetary or in-kind contributions such as program management staff hours, administrative support, venues for exhibitions or events and logistics management. There are no limits to the percentage or amount for co-contributions</w:t>
      </w:r>
      <w:r w:rsidR="004F37D2">
        <w:t xml:space="preserve"> </w:t>
      </w:r>
    </w:p>
    <w:p w14:paraId="6425C41E" w14:textId="1D61256C" w:rsidR="005D5D1D" w:rsidRPr="00587056" w:rsidRDefault="00387218" w:rsidP="00FD47D5">
      <w:pPr>
        <w:pStyle w:val="Heading3"/>
      </w:pPr>
      <w:bookmarkStart w:id="21" w:name="_Toc66445428"/>
      <w:r w:rsidRPr="00587056">
        <w:t>Grant/</w:t>
      </w:r>
      <w:r w:rsidR="005D5D1D" w:rsidRPr="00587056">
        <w:t xml:space="preserve">Project </w:t>
      </w:r>
      <w:r w:rsidR="009F1E2B" w:rsidRPr="00587056">
        <w:t>period</w:t>
      </w:r>
      <w:bookmarkEnd w:id="21"/>
    </w:p>
    <w:p w14:paraId="2F5E743E" w14:textId="6D51A87C" w:rsidR="006978BB" w:rsidRPr="006978BB" w:rsidRDefault="005D5D1D" w:rsidP="006978BB">
      <w:pPr>
        <w:rPr>
          <w:rFonts w:eastAsiaTheme="minorEastAsia" w:cs="Arial"/>
          <w:highlight w:val="yellow"/>
        </w:rPr>
      </w:pPr>
      <w:r w:rsidRPr="00587056">
        <w:t>The maximum grant period is</w:t>
      </w:r>
      <w:r w:rsidR="001D7494">
        <w:t xml:space="preserve"> across</w:t>
      </w:r>
      <w:r w:rsidRPr="00587056">
        <w:t xml:space="preserve"> </w:t>
      </w:r>
      <w:r w:rsidR="001D7494">
        <w:t>three</w:t>
      </w:r>
      <w:r w:rsidRPr="00587056">
        <w:t xml:space="preserve"> years</w:t>
      </w:r>
      <w:r w:rsidR="001D7494">
        <w:t xml:space="preserve"> of multi-year funding</w:t>
      </w:r>
      <w:r w:rsidRPr="00587056">
        <w:t>.</w:t>
      </w:r>
      <w:r w:rsidR="006978BB">
        <w:t xml:space="preserve"> </w:t>
      </w:r>
      <w:r w:rsidR="006978BB" w:rsidRPr="006978BB">
        <w:rPr>
          <w:rFonts w:eastAsiaTheme="minorEastAsia" w:cs="Arial"/>
        </w:rPr>
        <w:t>If successful in the AVE</w:t>
      </w:r>
      <w:r w:rsidR="006978BB">
        <w:rPr>
          <w:rFonts w:eastAsiaTheme="minorEastAsia" w:cs="Arial"/>
        </w:rPr>
        <w:t>G</w:t>
      </w:r>
      <w:r w:rsidR="006978BB" w:rsidRPr="006978BB">
        <w:rPr>
          <w:rFonts w:eastAsiaTheme="minorEastAsia" w:cs="Arial"/>
        </w:rPr>
        <w:t xml:space="preserve"> Program 2021, you must start your grant activity before 30 June 2021.</w:t>
      </w:r>
    </w:p>
    <w:p w14:paraId="658F5FAC" w14:textId="111B2D45" w:rsidR="00243BE9" w:rsidRPr="00587056" w:rsidRDefault="005D5D1D" w:rsidP="00243BE9">
      <w:r w:rsidRPr="00587056">
        <w:t xml:space="preserve">You must complete your </w:t>
      </w:r>
      <w:r w:rsidR="00387218" w:rsidRPr="00587056">
        <w:t xml:space="preserve">grant/project </w:t>
      </w:r>
      <w:r w:rsidRPr="00587056">
        <w:t xml:space="preserve">by </w:t>
      </w:r>
      <w:r w:rsidR="001D7494">
        <w:t xml:space="preserve">the </w:t>
      </w:r>
      <w:r w:rsidR="00666A6F">
        <w:t>end date</w:t>
      </w:r>
      <w:r w:rsidR="001D7494">
        <w:t xml:space="preserve"> designated in your application and agreed by </w:t>
      </w:r>
      <w:r w:rsidR="006978BB">
        <w:t>DFAT</w:t>
      </w:r>
      <w:r w:rsidRPr="00587056">
        <w:t>.</w:t>
      </w:r>
      <w:r w:rsidR="000363BF" w:rsidRPr="00587056">
        <w:t xml:space="preserve"> Following the</w:t>
      </w:r>
      <w:r w:rsidR="00387218" w:rsidRPr="00587056">
        <w:t xml:space="preserve"> grant/</w:t>
      </w:r>
      <w:r w:rsidR="00AF03B8" w:rsidRPr="00587056">
        <w:t>project</w:t>
      </w:r>
      <w:r w:rsidR="00387218" w:rsidRPr="00587056">
        <w:t xml:space="preserve"> </w:t>
      </w:r>
      <w:r w:rsidR="00AF03B8" w:rsidRPr="00587056">
        <w:t>period</w:t>
      </w:r>
      <w:r w:rsidR="00387218" w:rsidRPr="00587056">
        <w:t>,</w:t>
      </w:r>
      <w:r w:rsidR="000363BF" w:rsidRPr="00587056">
        <w:t xml:space="preserve"> an evaluation</w:t>
      </w:r>
      <w:r w:rsidR="00907078" w:rsidRPr="00587056">
        <w:t xml:space="preserve"> </w:t>
      </w:r>
      <w:r w:rsidR="000363BF" w:rsidRPr="00587056">
        <w:t xml:space="preserve">period of </w:t>
      </w:r>
      <w:r w:rsidR="006978BB">
        <w:t xml:space="preserve">six (6) </w:t>
      </w:r>
      <w:r w:rsidR="00666A6F">
        <w:t>month</w:t>
      </w:r>
      <w:r w:rsidR="006978BB">
        <w:t>s</w:t>
      </w:r>
      <w:r w:rsidR="00666A6F">
        <w:t xml:space="preserve"> </w:t>
      </w:r>
      <w:r w:rsidR="000363BF" w:rsidRPr="00587056">
        <w:t>will commence.</w:t>
      </w:r>
    </w:p>
    <w:p w14:paraId="0D0CE56E" w14:textId="04DDDB1F" w:rsidR="005D5D1D" w:rsidRDefault="003135C9" w:rsidP="005D5D1D">
      <w:r>
        <w:t>Grant extensions of no more than one year from the original grant end date may be considered in exceptional circumstances.</w:t>
      </w:r>
      <w:r w:rsidR="00AC0523">
        <w:t xml:space="preserve"> An extension must be </w:t>
      </w:r>
      <w:r w:rsidR="006978BB">
        <w:t xml:space="preserve">requested in writing </w:t>
      </w:r>
      <w:r w:rsidR="00AC0523">
        <w:t xml:space="preserve">and approved </w:t>
      </w:r>
      <w:r w:rsidR="00B616C6">
        <w:t xml:space="preserve">by </w:t>
      </w:r>
      <w:r w:rsidR="006978BB">
        <w:t xml:space="preserve">DFAT. </w:t>
      </w:r>
      <w:r w:rsidR="00AC0523">
        <w:t xml:space="preserve"> A contract amendment will also be agreed and signed by the grantee and </w:t>
      </w:r>
      <w:r w:rsidR="006978BB">
        <w:t xml:space="preserve">DFAT. </w:t>
      </w:r>
    </w:p>
    <w:p w14:paraId="399C5587" w14:textId="3D89DC1B" w:rsidR="00E106DE" w:rsidRDefault="00E106DE" w:rsidP="005D5D1D"/>
    <w:p w14:paraId="25F6522A" w14:textId="5E3D3FD0" w:rsidR="00285F58" w:rsidRPr="00DF637B" w:rsidRDefault="000E2D44" w:rsidP="00FD47D5">
      <w:pPr>
        <w:pStyle w:val="Heading2"/>
      </w:pPr>
      <w:bookmarkStart w:id="22" w:name="_Toc66445429"/>
      <w:r>
        <w:t>E</w:t>
      </w:r>
      <w:r w:rsidR="00285F58">
        <w:t>ligibility criteria</w:t>
      </w:r>
      <w:bookmarkEnd w:id="22"/>
    </w:p>
    <w:p w14:paraId="67CE10E5" w14:textId="24FB1DEB" w:rsidR="006E0B42" w:rsidRDefault="003135C9" w:rsidP="00C84E84">
      <w:bookmarkStart w:id="23" w:name="_Ref437348317"/>
      <w:bookmarkStart w:id="24" w:name="_Ref437348323"/>
      <w:bookmarkStart w:id="25" w:name="_Ref437349175"/>
      <w:r>
        <w:t>Applications must satisfy all eligibility criteria to be considered</w:t>
      </w:r>
      <w:r w:rsidR="009D33F3">
        <w:t>.</w:t>
      </w:r>
    </w:p>
    <w:p w14:paraId="25F6522C" w14:textId="24740C84" w:rsidR="00A35F51" w:rsidRDefault="001A6862" w:rsidP="00FD47D5">
      <w:pPr>
        <w:pStyle w:val="Heading3"/>
      </w:pPr>
      <w:bookmarkStart w:id="26" w:name="_Ref485202969"/>
      <w:bookmarkStart w:id="27" w:name="_Toc66445430"/>
      <w:r>
        <w:t xml:space="preserve">Who </w:t>
      </w:r>
      <w:r w:rsidR="009F7B46">
        <w:t>is eligible</w:t>
      </w:r>
      <w:r w:rsidR="00A60CA0">
        <w:t xml:space="preserve"> to apply for a grant</w:t>
      </w:r>
      <w:r w:rsidR="009F7B46">
        <w:t>?</w:t>
      </w:r>
      <w:bookmarkEnd w:id="23"/>
      <w:bookmarkEnd w:id="24"/>
      <w:bookmarkEnd w:id="25"/>
      <w:bookmarkEnd w:id="26"/>
      <w:bookmarkEnd w:id="27"/>
    </w:p>
    <w:p w14:paraId="18F22904" w14:textId="2B1F5DC6" w:rsidR="003271A6" w:rsidRDefault="00585950" w:rsidP="003271A6">
      <w:r w:rsidRPr="00694DF9">
        <w:t>To</w:t>
      </w:r>
      <w:r w:rsidR="003271A6" w:rsidRPr="00694DF9">
        <w:t xml:space="preserve"> be eligible you must</w:t>
      </w:r>
      <w:r w:rsidR="005133B2">
        <w:t>:</w:t>
      </w:r>
    </w:p>
    <w:p w14:paraId="2D5F6769" w14:textId="77777777" w:rsidR="00C2502A" w:rsidRPr="00A922ED" w:rsidRDefault="00C2502A" w:rsidP="00C2502A">
      <w:pPr>
        <w:pStyle w:val="ListBullet"/>
      </w:pPr>
      <w:r w:rsidRPr="00A922ED">
        <w:t xml:space="preserve">be one of the following entity types: </w:t>
      </w:r>
    </w:p>
    <w:p w14:paraId="400EE0B1" w14:textId="0B0501ED" w:rsidR="00C2502A" w:rsidRPr="003135C9" w:rsidRDefault="00C2502A" w:rsidP="00416338">
      <w:pPr>
        <w:pStyle w:val="NoSpacing"/>
        <w:numPr>
          <w:ilvl w:val="1"/>
          <w:numId w:val="19"/>
        </w:numPr>
        <w:rPr>
          <w:rFonts w:ascii="Arial" w:hAnsi="Arial"/>
          <w:iCs/>
          <w:sz w:val="20"/>
          <w:szCs w:val="20"/>
        </w:rPr>
      </w:pPr>
      <w:r w:rsidRPr="003135C9">
        <w:rPr>
          <w:rFonts w:ascii="Arial" w:hAnsi="Arial"/>
          <w:iCs/>
          <w:sz w:val="20"/>
          <w:szCs w:val="20"/>
        </w:rPr>
        <w:t>an Australian entity with an Australian Business Number (ABN), Australian Company Number (ACN), or Indigenous Corporation Number (ICN)</w:t>
      </w:r>
    </w:p>
    <w:p w14:paraId="15CEACF6" w14:textId="26542472" w:rsidR="00C2502A" w:rsidRPr="006978BB" w:rsidRDefault="00C2502A" w:rsidP="00416338">
      <w:pPr>
        <w:pStyle w:val="NoSpacing"/>
        <w:numPr>
          <w:ilvl w:val="1"/>
          <w:numId w:val="19"/>
        </w:numPr>
        <w:rPr>
          <w:rFonts w:ascii="Arial" w:hAnsi="Arial"/>
          <w:iCs/>
          <w:sz w:val="16"/>
          <w:szCs w:val="16"/>
        </w:rPr>
      </w:pPr>
      <w:r w:rsidRPr="003135C9">
        <w:rPr>
          <w:rFonts w:ascii="Arial" w:hAnsi="Arial"/>
          <w:iCs/>
          <w:sz w:val="20"/>
          <w:szCs w:val="20"/>
        </w:rPr>
        <w:t>an Australian consortium with a lead organisation</w:t>
      </w:r>
      <w:r w:rsidR="006978BB">
        <w:rPr>
          <w:rFonts w:ascii="Arial" w:hAnsi="Arial"/>
          <w:iCs/>
          <w:sz w:val="20"/>
          <w:szCs w:val="20"/>
        </w:rPr>
        <w:t xml:space="preserve"> (</w:t>
      </w:r>
      <w:r w:rsidRPr="006978BB">
        <w:rPr>
          <w:rFonts w:ascii="Arial" w:hAnsi="Arial"/>
          <w:iCs/>
          <w:sz w:val="16"/>
          <w:szCs w:val="16"/>
        </w:rPr>
        <w:footnoteReference w:id="4"/>
      </w:r>
      <w:r w:rsidR="006978BB">
        <w:rPr>
          <w:rFonts w:ascii="Arial" w:hAnsi="Arial"/>
          <w:iCs/>
          <w:sz w:val="20"/>
          <w:szCs w:val="20"/>
        </w:rPr>
        <w:t>)</w:t>
      </w:r>
      <w:r w:rsidRPr="006978BB">
        <w:rPr>
          <w:rFonts w:ascii="Arial" w:hAnsi="Arial"/>
          <w:iCs/>
          <w:sz w:val="16"/>
          <w:szCs w:val="16"/>
        </w:rPr>
        <w:t xml:space="preserve"> </w:t>
      </w:r>
    </w:p>
    <w:p w14:paraId="34CE17DC" w14:textId="3BE0388C" w:rsidR="00C2502A" w:rsidRPr="003135C9" w:rsidRDefault="00C2502A" w:rsidP="00416338">
      <w:pPr>
        <w:pStyle w:val="NoSpacing"/>
        <w:numPr>
          <w:ilvl w:val="1"/>
          <w:numId w:val="19"/>
        </w:numPr>
        <w:rPr>
          <w:rFonts w:ascii="Arial" w:hAnsi="Arial"/>
          <w:iCs/>
          <w:sz w:val="20"/>
          <w:szCs w:val="20"/>
        </w:rPr>
      </w:pPr>
      <w:r w:rsidRPr="003135C9">
        <w:rPr>
          <w:rFonts w:ascii="Arial" w:hAnsi="Arial"/>
          <w:iCs/>
          <w:sz w:val="20"/>
          <w:szCs w:val="20"/>
        </w:rPr>
        <w:t>an Australian registered charity or not-for-profit organisation</w:t>
      </w:r>
    </w:p>
    <w:p w14:paraId="61761921" w14:textId="23E63578" w:rsidR="00C2502A" w:rsidRPr="003135C9" w:rsidRDefault="00C2502A" w:rsidP="00416338">
      <w:pPr>
        <w:pStyle w:val="NoSpacing"/>
        <w:numPr>
          <w:ilvl w:val="1"/>
          <w:numId w:val="19"/>
        </w:numPr>
        <w:rPr>
          <w:rFonts w:ascii="Arial" w:hAnsi="Arial"/>
          <w:iCs/>
          <w:sz w:val="20"/>
          <w:szCs w:val="20"/>
        </w:rPr>
      </w:pPr>
      <w:r w:rsidRPr="003135C9">
        <w:rPr>
          <w:rFonts w:ascii="Arial" w:hAnsi="Arial"/>
          <w:iCs/>
          <w:sz w:val="20"/>
          <w:szCs w:val="20"/>
        </w:rPr>
        <w:t>an Australian local government body</w:t>
      </w:r>
    </w:p>
    <w:p w14:paraId="0AAEE866" w14:textId="519DF191" w:rsidR="00C2502A" w:rsidRPr="003135C9" w:rsidRDefault="00C2502A" w:rsidP="00416338">
      <w:pPr>
        <w:pStyle w:val="NoSpacing"/>
        <w:numPr>
          <w:ilvl w:val="1"/>
          <w:numId w:val="19"/>
        </w:numPr>
        <w:rPr>
          <w:rFonts w:ascii="Arial" w:hAnsi="Arial"/>
          <w:iCs/>
          <w:sz w:val="20"/>
          <w:szCs w:val="20"/>
        </w:rPr>
      </w:pPr>
      <w:r w:rsidRPr="003135C9">
        <w:rPr>
          <w:rFonts w:ascii="Arial" w:hAnsi="Arial"/>
          <w:iCs/>
          <w:sz w:val="20"/>
          <w:szCs w:val="20"/>
        </w:rPr>
        <w:lastRenderedPageBreak/>
        <w:t xml:space="preserve">an Australian State/Territory government body </w:t>
      </w:r>
    </w:p>
    <w:p w14:paraId="7316499F" w14:textId="2638D738" w:rsidR="00C2502A" w:rsidRPr="003135C9" w:rsidRDefault="00C2502A" w:rsidP="00416338">
      <w:pPr>
        <w:pStyle w:val="NoSpacing"/>
        <w:numPr>
          <w:ilvl w:val="1"/>
          <w:numId w:val="19"/>
        </w:numPr>
        <w:rPr>
          <w:rFonts w:ascii="Arial" w:hAnsi="Arial"/>
          <w:iCs/>
          <w:sz w:val="20"/>
          <w:szCs w:val="20"/>
        </w:rPr>
      </w:pPr>
      <w:r w:rsidRPr="003135C9">
        <w:rPr>
          <w:rFonts w:ascii="Arial" w:hAnsi="Arial"/>
          <w:iCs/>
          <w:sz w:val="20"/>
          <w:szCs w:val="20"/>
        </w:rPr>
        <w:t xml:space="preserve">a </w:t>
      </w:r>
      <w:r w:rsidR="00660003">
        <w:rPr>
          <w:rFonts w:ascii="Arial" w:hAnsi="Arial"/>
          <w:iCs/>
          <w:sz w:val="20"/>
          <w:szCs w:val="20"/>
        </w:rPr>
        <w:t>C</w:t>
      </w:r>
      <w:r w:rsidRPr="003135C9">
        <w:rPr>
          <w:rFonts w:ascii="Arial" w:hAnsi="Arial"/>
          <w:iCs/>
          <w:sz w:val="20"/>
          <w:szCs w:val="20"/>
        </w:rPr>
        <w:t xml:space="preserve">orporate Commonwealth </w:t>
      </w:r>
      <w:r w:rsidR="00660003">
        <w:rPr>
          <w:rFonts w:ascii="Arial" w:hAnsi="Arial"/>
          <w:iCs/>
          <w:sz w:val="20"/>
          <w:szCs w:val="20"/>
        </w:rPr>
        <w:t>E</w:t>
      </w:r>
      <w:r w:rsidRPr="003135C9">
        <w:rPr>
          <w:rFonts w:ascii="Arial" w:hAnsi="Arial"/>
          <w:iCs/>
          <w:sz w:val="20"/>
          <w:szCs w:val="20"/>
        </w:rPr>
        <w:t>ntity</w:t>
      </w:r>
    </w:p>
    <w:p w14:paraId="39135E49" w14:textId="1A019AD3" w:rsidR="00C2502A" w:rsidRPr="003135C9" w:rsidRDefault="00C2502A" w:rsidP="00416338">
      <w:pPr>
        <w:pStyle w:val="NoSpacing"/>
        <w:numPr>
          <w:ilvl w:val="1"/>
          <w:numId w:val="19"/>
        </w:numPr>
        <w:rPr>
          <w:rFonts w:ascii="Arial" w:hAnsi="Arial"/>
          <w:iCs/>
          <w:sz w:val="20"/>
          <w:szCs w:val="20"/>
        </w:rPr>
      </w:pPr>
      <w:r w:rsidRPr="003135C9">
        <w:rPr>
          <w:rFonts w:ascii="Arial" w:hAnsi="Arial"/>
          <w:iCs/>
          <w:sz w:val="20"/>
          <w:szCs w:val="20"/>
        </w:rPr>
        <w:t>an Australian statutory authority</w:t>
      </w:r>
    </w:p>
    <w:p w14:paraId="3714E45F" w14:textId="4A9D4002" w:rsidR="00C2502A" w:rsidRPr="003135C9" w:rsidRDefault="00C2502A" w:rsidP="00416338">
      <w:pPr>
        <w:pStyle w:val="NoSpacing"/>
        <w:numPr>
          <w:ilvl w:val="1"/>
          <w:numId w:val="19"/>
        </w:numPr>
        <w:rPr>
          <w:rFonts w:ascii="Arial" w:hAnsi="Arial"/>
          <w:iCs/>
          <w:sz w:val="20"/>
          <w:szCs w:val="20"/>
        </w:rPr>
      </w:pPr>
      <w:r w:rsidRPr="003135C9">
        <w:rPr>
          <w:rFonts w:ascii="Arial" w:hAnsi="Arial"/>
          <w:iCs/>
          <w:sz w:val="20"/>
          <w:szCs w:val="20"/>
        </w:rPr>
        <w:t>be an Australian or permanent resident of Australia</w:t>
      </w:r>
    </w:p>
    <w:p w14:paraId="3A1AF2C5" w14:textId="075B76FF" w:rsidR="00C2502A" w:rsidRPr="00A922ED" w:rsidRDefault="00C2502A" w:rsidP="00C2502A">
      <w:pPr>
        <w:pStyle w:val="ListBullet"/>
      </w:pPr>
      <w:r w:rsidRPr="00A922ED">
        <w:t xml:space="preserve">and be willing to provide or develop child protection guidelines </w:t>
      </w:r>
      <w:r w:rsidR="00A8330A">
        <w:t xml:space="preserve">that meets the </w:t>
      </w:r>
      <w:hyperlink r:id="rId19" w:history="1">
        <w:r w:rsidR="00A8330A">
          <w:rPr>
            <w:rStyle w:val="Hyperlink"/>
          </w:rPr>
          <w:t>Child Protection Policy | Australian Government Department of Foreign Affairs and Trade (dfat.gov.au)</w:t>
        </w:r>
      </w:hyperlink>
      <w:r w:rsidR="00A8330A">
        <w:t xml:space="preserve"> </w:t>
      </w:r>
      <w:r w:rsidRPr="00A922ED">
        <w:t>for your project if it involves people under the age of 18 years.</w:t>
      </w:r>
    </w:p>
    <w:p w14:paraId="193CFDCC" w14:textId="77777777" w:rsidR="00C2502A" w:rsidRPr="00A922ED" w:rsidRDefault="00C2502A" w:rsidP="00C2502A">
      <w:pPr>
        <w:spacing w:after="0" w:line="240" w:lineRule="auto"/>
        <w:contextualSpacing/>
      </w:pPr>
      <w:bookmarkStart w:id="28" w:name="_Toc494290495"/>
      <w:bookmarkEnd w:id="28"/>
      <w:r w:rsidRPr="00A922ED">
        <w:t>Applications from consortia are acceptable, provided you have a lead applicant who is the main driver of the project and is eligible as per the list above.</w:t>
      </w:r>
    </w:p>
    <w:p w14:paraId="53E13900" w14:textId="77777777" w:rsidR="00C2502A" w:rsidRPr="00A922ED" w:rsidRDefault="00C2502A" w:rsidP="00C2502A">
      <w:pPr>
        <w:spacing w:after="0" w:line="240" w:lineRule="auto"/>
        <w:contextualSpacing/>
      </w:pPr>
    </w:p>
    <w:p w14:paraId="02549031" w14:textId="77777777" w:rsidR="00C2502A" w:rsidRPr="00A922ED" w:rsidRDefault="00C2502A" w:rsidP="00C2502A">
      <w:pPr>
        <w:spacing w:after="0" w:line="240" w:lineRule="auto"/>
        <w:contextualSpacing/>
      </w:pPr>
      <w:r w:rsidRPr="00A922ED">
        <w:t xml:space="preserve">Individuals who intend the grant to be administered by a university should apply on behalf of the university, i.e. your university is the applicant. </w:t>
      </w:r>
    </w:p>
    <w:p w14:paraId="0C273680" w14:textId="3EED5B0E" w:rsidR="002A0E03" w:rsidRDefault="002A0E03" w:rsidP="00FD47D5">
      <w:pPr>
        <w:pStyle w:val="Heading3"/>
      </w:pPr>
      <w:bookmarkStart w:id="29" w:name="_Toc66445431"/>
      <w:r>
        <w:t>Who is not eligible</w:t>
      </w:r>
      <w:r w:rsidR="003271A6">
        <w:t xml:space="preserve"> to apply for a grant</w:t>
      </w:r>
      <w:r>
        <w:t>?</w:t>
      </w:r>
      <w:bookmarkEnd w:id="29"/>
    </w:p>
    <w:p w14:paraId="3A3118FE" w14:textId="3AA0BF67" w:rsidR="003C19C8" w:rsidRDefault="003C19C8" w:rsidP="003C19C8">
      <w:r w:rsidRPr="00A668C8">
        <w:t xml:space="preserve">You are not eligible to apply if you are: </w:t>
      </w:r>
    </w:p>
    <w:p w14:paraId="4A644711" w14:textId="419C079C" w:rsidR="00092821" w:rsidRDefault="00757166" w:rsidP="002059F3">
      <w:pPr>
        <w:pStyle w:val="ListBullet"/>
      </w:pPr>
      <w:r w:rsidRPr="00757166">
        <w:t>an organisation, or your project partner is an organisation, included on the National Redress Scheme’s website on the list of ‘Institutions that have not joined or signified their intent to join the Scheme’</w:t>
      </w:r>
      <w:r w:rsidR="00013E5C">
        <w:t xml:space="preserve"> (</w:t>
      </w:r>
      <w:hyperlink r:id="rId20" w:history="1">
        <w:r w:rsidR="00013E5C">
          <w:rPr>
            <w:rStyle w:val="Hyperlink"/>
          </w:rPr>
          <w:t>www.nationalredress.gov.au</w:t>
        </w:r>
      </w:hyperlink>
      <w:r>
        <w:t>)</w:t>
      </w:r>
      <w:r w:rsidR="00C2502A">
        <w:rPr>
          <w:rStyle w:val="FootnoteReference"/>
        </w:rPr>
        <w:footnoteReference w:id="5"/>
      </w:r>
    </w:p>
    <w:p w14:paraId="5AD4A837" w14:textId="5FB2858B" w:rsidR="00817D56" w:rsidRPr="00A922ED" w:rsidRDefault="00817D56" w:rsidP="00817D56">
      <w:pPr>
        <w:pStyle w:val="ListBullet"/>
      </w:pPr>
      <w:r w:rsidRPr="00A922ED">
        <w:t>Not an Australian, a permanent resident of Australia or an Australian organisation</w:t>
      </w:r>
    </w:p>
    <w:p w14:paraId="2B463447" w14:textId="1411E40B" w:rsidR="00817D56" w:rsidRPr="00A922ED" w:rsidRDefault="00817D56" w:rsidP="00817D56">
      <w:pPr>
        <w:pStyle w:val="ListBullet"/>
      </w:pPr>
      <w:r w:rsidRPr="00A922ED">
        <w:t>A previous applicant who has failed to provide a full and proper acquittal of a</w:t>
      </w:r>
      <w:r w:rsidR="00824C36">
        <w:t xml:space="preserve"> grant under any DFAT-administered</w:t>
      </w:r>
      <w:r w:rsidRPr="00A922ED">
        <w:t xml:space="preserve"> grant </w:t>
      </w:r>
      <w:r w:rsidR="00824C36">
        <w:t>program.</w:t>
      </w:r>
    </w:p>
    <w:p w14:paraId="25F6524E" w14:textId="432287DD" w:rsidR="00A35F51" w:rsidRDefault="00907078" w:rsidP="00FD47D5">
      <w:pPr>
        <w:pStyle w:val="Heading2"/>
      </w:pPr>
      <w:bookmarkStart w:id="30" w:name="_Toc66445432"/>
      <w:r>
        <w:t>What the grant money can be used for</w:t>
      </w:r>
      <w:bookmarkEnd w:id="30"/>
    </w:p>
    <w:p w14:paraId="408E36BA" w14:textId="75679A89" w:rsidR="00DE4994" w:rsidRPr="00DE4994" w:rsidRDefault="007101E7" w:rsidP="003848A4">
      <w:pPr>
        <w:pStyle w:val="Heading3"/>
      </w:pPr>
      <w:bookmarkStart w:id="31" w:name="_Toc66445433"/>
      <w:r w:rsidRPr="005E1F31">
        <w:t>Eligible</w:t>
      </w:r>
      <w:r w:rsidR="00805843" w:rsidRPr="005E1F31">
        <w:t xml:space="preserve"> </w:t>
      </w:r>
      <w:r w:rsidR="0043194E">
        <w:t>g</w:t>
      </w:r>
      <w:r w:rsidR="00805843" w:rsidRPr="005E1F31">
        <w:t xml:space="preserve">rant </w:t>
      </w:r>
      <w:r w:rsidR="0043194E">
        <w:t>a</w:t>
      </w:r>
      <w:r w:rsidR="00805843" w:rsidRPr="005E1F31">
        <w:t>ctivities</w:t>
      </w:r>
      <w:bookmarkStart w:id="32" w:name="_Ref468355814"/>
      <w:bookmarkStart w:id="33" w:name="_Toc383003258"/>
      <w:bookmarkStart w:id="34" w:name="_Toc164844265"/>
      <w:bookmarkEnd w:id="31"/>
    </w:p>
    <w:p w14:paraId="13F0A92F" w14:textId="77777777" w:rsidR="00DE4994" w:rsidRDefault="00DE4994" w:rsidP="003848A4">
      <w:pPr>
        <w:rPr>
          <w:rFonts w:cs="Arial"/>
        </w:rPr>
      </w:pPr>
    </w:p>
    <w:p w14:paraId="281B1B24" w14:textId="1A1048BD" w:rsidR="00DE4994" w:rsidRPr="00C93FF6" w:rsidRDefault="003848A4" w:rsidP="00565B5A">
      <w:pPr>
        <w:rPr>
          <w:rFonts w:cs="Arial"/>
        </w:rPr>
      </w:pPr>
      <w:r w:rsidRPr="00C93FF6">
        <w:rPr>
          <w:rFonts w:cs="Arial"/>
        </w:rPr>
        <w:t>To be eligible</w:t>
      </w:r>
      <w:r w:rsidR="00DE4994" w:rsidRPr="00C93FF6">
        <w:rPr>
          <w:rFonts w:cs="Arial"/>
        </w:rPr>
        <w:t xml:space="preserve">, </w:t>
      </w:r>
      <w:r w:rsidRPr="00C93FF6">
        <w:rPr>
          <w:rFonts w:cs="Arial"/>
        </w:rPr>
        <w:t xml:space="preserve">your </w:t>
      </w:r>
      <w:r w:rsidR="00817D56" w:rsidRPr="00C93FF6">
        <w:rPr>
          <w:rFonts w:cs="Arial"/>
        </w:rPr>
        <w:t xml:space="preserve">grant </w:t>
      </w:r>
      <w:r w:rsidRPr="00C93FF6">
        <w:rPr>
          <w:rFonts w:cs="Arial"/>
        </w:rPr>
        <w:t>must</w:t>
      </w:r>
      <w:r w:rsidR="00817D56" w:rsidRPr="00C93FF6">
        <w:rPr>
          <w:rFonts w:cs="Arial"/>
        </w:rPr>
        <w:t xml:space="preserve"> be used</w:t>
      </w:r>
      <w:r w:rsidR="00DE4994" w:rsidRPr="00C93FF6">
        <w:rPr>
          <w:rFonts w:cs="Arial"/>
        </w:rPr>
        <w:t xml:space="preserve"> </w:t>
      </w:r>
      <w:r w:rsidR="00565B5A" w:rsidRPr="00C93FF6">
        <w:rPr>
          <w:rFonts w:cs="Arial"/>
        </w:rPr>
        <w:t>f</w:t>
      </w:r>
      <w:r w:rsidR="00817D56" w:rsidRPr="00C93FF6">
        <w:rPr>
          <w:rFonts w:cs="Arial"/>
        </w:rPr>
        <w:t>or the project outlined within the application</w:t>
      </w:r>
      <w:r w:rsidR="00565B5A" w:rsidRPr="00C93FF6">
        <w:rPr>
          <w:rFonts w:cs="Arial"/>
        </w:rPr>
        <w:t>. Eligible grant activities may include, but are not limited to:</w:t>
      </w:r>
    </w:p>
    <w:p w14:paraId="7DC34B5B" w14:textId="53E8B35D" w:rsidR="00565B5A" w:rsidRPr="00C93FF6" w:rsidRDefault="00565B5A" w:rsidP="00565B5A">
      <w:pPr>
        <w:pStyle w:val="ListParagraph"/>
        <w:numPr>
          <w:ilvl w:val="1"/>
          <w:numId w:val="9"/>
        </w:numPr>
        <w:rPr>
          <w:rFonts w:cs="Arial"/>
        </w:rPr>
      </w:pPr>
      <w:r w:rsidRPr="00C93FF6">
        <w:rPr>
          <w:rFonts w:cs="Arial"/>
        </w:rPr>
        <w:t>industry dialogues (virtual or in-person) to address challenges and opportunities</w:t>
      </w:r>
    </w:p>
    <w:p w14:paraId="0AE489F6" w14:textId="7081FA29" w:rsidR="00565B5A" w:rsidRPr="00C93FF6" w:rsidRDefault="00565B5A" w:rsidP="00565B5A">
      <w:pPr>
        <w:pStyle w:val="ListParagraph"/>
        <w:numPr>
          <w:ilvl w:val="1"/>
          <w:numId w:val="9"/>
        </w:numPr>
        <w:rPr>
          <w:rFonts w:cs="Arial"/>
        </w:rPr>
      </w:pPr>
      <w:r w:rsidRPr="00C93FF6">
        <w:rPr>
          <w:rFonts w:cs="Arial"/>
        </w:rPr>
        <w:t>trade delegations, particularly in new or emerging sectors</w:t>
      </w:r>
    </w:p>
    <w:p w14:paraId="1D9A7DED" w14:textId="0E5284FE" w:rsidR="00565B5A" w:rsidRPr="00C93FF6" w:rsidRDefault="00565B5A" w:rsidP="00565B5A">
      <w:pPr>
        <w:pStyle w:val="ListParagraph"/>
        <w:numPr>
          <w:ilvl w:val="1"/>
          <w:numId w:val="9"/>
        </w:numPr>
        <w:rPr>
          <w:rFonts w:cs="Arial"/>
        </w:rPr>
      </w:pPr>
      <w:r w:rsidRPr="00C93FF6">
        <w:rPr>
          <w:rFonts w:cs="Arial"/>
        </w:rPr>
        <w:t>investment policy talks to further operational objectives</w:t>
      </w:r>
    </w:p>
    <w:p w14:paraId="6998925C" w14:textId="4566E8DC" w:rsidR="00565B5A" w:rsidRPr="00C93FF6" w:rsidRDefault="00565B5A" w:rsidP="00565B5A">
      <w:pPr>
        <w:pStyle w:val="ListParagraph"/>
        <w:numPr>
          <w:ilvl w:val="1"/>
          <w:numId w:val="9"/>
        </w:numPr>
        <w:rPr>
          <w:rFonts w:cs="Arial"/>
        </w:rPr>
      </w:pPr>
      <w:r w:rsidRPr="00C93FF6">
        <w:rPr>
          <w:rFonts w:cs="Arial"/>
        </w:rPr>
        <w:t>workshops or seminars with capacity building outcomes</w:t>
      </w:r>
    </w:p>
    <w:p w14:paraId="18002467" w14:textId="38A75E5A" w:rsidR="00565B5A" w:rsidRPr="00C93FF6" w:rsidRDefault="00565B5A" w:rsidP="00565B5A">
      <w:pPr>
        <w:pStyle w:val="ListParagraph"/>
        <w:numPr>
          <w:ilvl w:val="1"/>
          <w:numId w:val="9"/>
        </w:numPr>
        <w:rPr>
          <w:rFonts w:cs="Arial"/>
        </w:rPr>
      </w:pPr>
      <w:r w:rsidRPr="00C93FF6">
        <w:rPr>
          <w:rFonts w:cs="Arial"/>
        </w:rPr>
        <w:t>market access research leading to implementation blueprints</w:t>
      </w:r>
    </w:p>
    <w:p w14:paraId="5DB5D57B" w14:textId="4FC755C9" w:rsidR="00817D56" w:rsidRDefault="00DE4994" w:rsidP="00817D56">
      <w:pPr>
        <w:pStyle w:val="ListBullet"/>
        <w:rPr>
          <w:rFonts w:cs="Arial"/>
        </w:rPr>
      </w:pPr>
      <w:r>
        <w:rPr>
          <w:rFonts w:cs="Arial"/>
        </w:rPr>
        <w:t xml:space="preserve">An </w:t>
      </w:r>
      <w:r w:rsidR="00E86BB9">
        <w:rPr>
          <w:rFonts w:cs="Arial"/>
        </w:rPr>
        <w:t>example</w:t>
      </w:r>
      <w:r>
        <w:rPr>
          <w:rFonts w:cs="Arial"/>
        </w:rPr>
        <w:t xml:space="preserve"> project</w:t>
      </w:r>
      <w:r w:rsidR="00E86BB9">
        <w:rPr>
          <w:rFonts w:cs="Arial"/>
        </w:rPr>
        <w:t>:</w:t>
      </w:r>
    </w:p>
    <w:p w14:paraId="6338F9D9" w14:textId="22A05DE0" w:rsidR="007503EB" w:rsidRDefault="007503EB" w:rsidP="00E86BB9">
      <w:pPr>
        <w:pStyle w:val="ListBullet"/>
        <w:numPr>
          <w:ilvl w:val="1"/>
          <w:numId w:val="9"/>
        </w:numPr>
        <w:rPr>
          <w:rFonts w:cs="Arial"/>
        </w:rPr>
      </w:pPr>
      <w:r>
        <w:rPr>
          <w:rFonts w:cs="Arial"/>
        </w:rPr>
        <w:t>Trade and Commerce – A comprehensive project to support Australian food and beverage exporters through deliver</w:t>
      </w:r>
      <w:r w:rsidR="000A1BEA">
        <w:rPr>
          <w:rFonts w:cs="Arial"/>
        </w:rPr>
        <w:t>y</w:t>
      </w:r>
      <w:r>
        <w:rPr>
          <w:rFonts w:cs="Arial"/>
        </w:rPr>
        <w:t xml:space="preserve"> </w:t>
      </w:r>
      <w:proofErr w:type="gramStart"/>
      <w:r>
        <w:rPr>
          <w:rFonts w:cs="Arial"/>
        </w:rPr>
        <w:t>of:</w:t>
      </w:r>
      <w:proofErr w:type="gramEnd"/>
      <w:r>
        <w:rPr>
          <w:rFonts w:cs="Arial"/>
        </w:rPr>
        <w:t xml:space="preserve"> webinar/report on </w:t>
      </w:r>
      <w:r w:rsidR="000A1BEA">
        <w:rPr>
          <w:rFonts w:cs="Arial"/>
        </w:rPr>
        <w:t>Vietnamese</w:t>
      </w:r>
      <w:r>
        <w:rPr>
          <w:rFonts w:cs="Arial"/>
        </w:rPr>
        <w:t xml:space="preserve"> consumer behaviour and market trends; and virtual industry roundtables to build people-to-people connections and raise the industry profile.</w:t>
      </w:r>
    </w:p>
    <w:p w14:paraId="7D3E279F" w14:textId="77777777" w:rsidR="00DE4994" w:rsidRDefault="00DE4994" w:rsidP="00DE4994">
      <w:pPr>
        <w:pStyle w:val="ListBullet"/>
        <w:numPr>
          <w:ilvl w:val="0"/>
          <w:numId w:val="0"/>
        </w:numPr>
        <w:ind w:left="720"/>
        <w:rPr>
          <w:rFonts w:cs="Arial"/>
        </w:rPr>
      </w:pPr>
    </w:p>
    <w:p w14:paraId="55AACFC7" w14:textId="77777777" w:rsidR="00E14A30" w:rsidRPr="0000403A" w:rsidRDefault="00DA50F6" w:rsidP="00DA50F6">
      <w:pPr>
        <w:pStyle w:val="ListBullet"/>
        <w:numPr>
          <w:ilvl w:val="0"/>
          <w:numId w:val="0"/>
        </w:numPr>
      </w:pPr>
      <w:r w:rsidRPr="0000403A">
        <w:rPr>
          <w:rFonts w:cs="Arial"/>
          <w:iCs w:val="0"/>
        </w:rPr>
        <w:lastRenderedPageBreak/>
        <w:t xml:space="preserve">Grant applicants intending to carry out activities focussed on scientific exchange or research should become familiar with Australia’s export control regimes as appropriate </w:t>
      </w:r>
      <w:hyperlink r:id="rId21" w:history="1">
        <w:r w:rsidRPr="0000403A">
          <w:rPr>
            <w:rStyle w:val="Hyperlink"/>
          </w:rPr>
          <w:t>Export control regimes | Australian Government Department of Foreign Affairs and Trade (dfat.gov.au)</w:t>
        </w:r>
      </w:hyperlink>
      <w:r w:rsidR="00E14A30" w:rsidRPr="0000403A">
        <w:t xml:space="preserve"> </w:t>
      </w:r>
    </w:p>
    <w:p w14:paraId="1BC34C53" w14:textId="4E13CD40" w:rsidR="00DA50F6" w:rsidRPr="00DA50F6" w:rsidRDefault="00E14A30" w:rsidP="00DA50F6">
      <w:pPr>
        <w:pStyle w:val="ListBullet"/>
        <w:numPr>
          <w:ilvl w:val="0"/>
          <w:numId w:val="0"/>
        </w:numPr>
        <w:rPr>
          <w:rFonts w:cs="Arial"/>
          <w:iCs w:val="0"/>
        </w:rPr>
      </w:pPr>
      <w:r w:rsidRPr="0000403A">
        <w:t xml:space="preserve">Similarly, the guidelines to counter foreign interference in the Australian university sector </w:t>
      </w:r>
      <w:hyperlink r:id="rId22" w:history="1">
        <w:r w:rsidRPr="0000403A">
          <w:rPr>
            <w:rStyle w:val="Hyperlink"/>
          </w:rPr>
          <w:t>The University Foreign Interference Taskforce - Guidelines to counter foreign interference in the Australian university sector | Department of Education, Skills and Employment</w:t>
        </w:r>
      </w:hyperlink>
      <w:r w:rsidRPr="0000403A">
        <w:t xml:space="preserve"> could be a useful resource.</w:t>
      </w:r>
    </w:p>
    <w:p w14:paraId="45501397" w14:textId="05A2755E" w:rsidR="00EC04E1" w:rsidRDefault="00EC04E1" w:rsidP="00FD47D5">
      <w:pPr>
        <w:pStyle w:val="Heading3"/>
      </w:pPr>
      <w:bookmarkStart w:id="35" w:name="_Toc506537727"/>
      <w:bookmarkStart w:id="36" w:name="_Toc506537728"/>
      <w:bookmarkStart w:id="37" w:name="_Toc506537729"/>
      <w:bookmarkStart w:id="38" w:name="_Toc506537730"/>
      <w:bookmarkStart w:id="39" w:name="_Toc506537731"/>
      <w:bookmarkStart w:id="40" w:name="_Toc506537732"/>
      <w:bookmarkStart w:id="41" w:name="_Toc506537733"/>
      <w:bookmarkStart w:id="42" w:name="_Toc506537734"/>
      <w:bookmarkStart w:id="43" w:name="_Toc506537735"/>
      <w:bookmarkStart w:id="44" w:name="_Toc506537736"/>
      <w:bookmarkStart w:id="45" w:name="_Toc506537737"/>
      <w:bookmarkStart w:id="46" w:name="_Toc506537738"/>
      <w:bookmarkStart w:id="47" w:name="_Toc506537739"/>
      <w:bookmarkStart w:id="48" w:name="_Toc506537740"/>
      <w:bookmarkStart w:id="49" w:name="_Toc506537741"/>
      <w:bookmarkStart w:id="50" w:name="_Toc506537742"/>
      <w:bookmarkStart w:id="51" w:name="_Toc664454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t>Eligible expenditure</w:t>
      </w:r>
      <w:bookmarkEnd w:id="51"/>
      <w:r w:rsidR="00AD6183">
        <w:t xml:space="preserve"> </w:t>
      </w:r>
    </w:p>
    <w:p w14:paraId="3E354673" w14:textId="77777777" w:rsidR="00817D56" w:rsidRPr="00817D56" w:rsidRDefault="00817D56" w:rsidP="00817D56">
      <w:pPr>
        <w:rPr>
          <w:rFonts w:cs="Arial"/>
        </w:rPr>
      </w:pPr>
      <w:bookmarkStart w:id="52" w:name="_Toc506537745"/>
      <w:bookmarkStart w:id="53" w:name="_Toc506537746"/>
      <w:bookmarkStart w:id="54" w:name="_Toc506537747"/>
      <w:bookmarkStart w:id="55" w:name="_Toc506537748"/>
      <w:bookmarkStart w:id="56" w:name="_Toc506537749"/>
      <w:bookmarkStart w:id="57" w:name="_Toc506537751"/>
      <w:bookmarkStart w:id="58" w:name="_Toc506537752"/>
      <w:bookmarkStart w:id="59" w:name="_Toc506537753"/>
      <w:bookmarkStart w:id="60" w:name="_Toc506537754"/>
      <w:bookmarkStart w:id="61" w:name="_Toc506537755"/>
      <w:bookmarkStart w:id="62" w:name="_Toc506537756"/>
      <w:bookmarkStart w:id="63" w:name="_Toc506537757"/>
      <w:bookmarkEnd w:id="32"/>
      <w:bookmarkEnd w:id="52"/>
      <w:bookmarkEnd w:id="53"/>
      <w:bookmarkEnd w:id="54"/>
      <w:bookmarkEnd w:id="55"/>
      <w:bookmarkEnd w:id="56"/>
      <w:bookmarkEnd w:id="57"/>
      <w:bookmarkEnd w:id="58"/>
      <w:bookmarkEnd w:id="59"/>
      <w:bookmarkEnd w:id="60"/>
      <w:bookmarkEnd w:id="61"/>
      <w:bookmarkEnd w:id="62"/>
      <w:bookmarkEnd w:id="63"/>
      <w:r w:rsidRPr="00817D56">
        <w:rPr>
          <w:rFonts w:cs="Arial"/>
        </w:rPr>
        <w:t xml:space="preserve">You can use the grant to pay for costs detailed in your budget and grant agreement, including: </w:t>
      </w:r>
    </w:p>
    <w:p w14:paraId="1CDC850B" w14:textId="77777777" w:rsidR="00817D56" w:rsidRPr="00817D56" w:rsidRDefault="00817D56" w:rsidP="00817D56">
      <w:pPr>
        <w:pStyle w:val="ListBullet"/>
        <w:rPr>
          <w:rFonts w:cs="Arial"/>
        </w:rPr>
      </w:pPr>
      <w:r w:rsidRPr="00817D56">
        <w:rPr>
          <w:rFonts w:cs="Arial"/>
        </w:rPr>
        <w:t>Economy flights, modest accommodation costs, meals and travel allowances, other transport (subject to compliance with COVID-19 restrictions and pricing)</w:t>
      </w:r>
    </w:p>
    <w:p w14:paraId="52E8B39D" w14:textId="77777777" w:rsidR="00817D56" w:rsidRPr="00817D56" w:rsidRDefault="00817D56" w:rsidP="00817D56">
      <w:pPr>
        <w:pStyle w:val="ListBullet"/>
        <w:rPr>
          <w:rFonts w:cs="Arial"/>
        </w:rPr>
      </w:pPr>
      <w:r w:rsidRPr="00817D56">
        <w:rPr>
          <w:rFonts w:cs="Arial"/>
        </w:rPr>
        <w:t>Communication and translation</w:t>
      </w:r>
    </w:p>
    <w:p w14:paraId="443F65DA" w14:textId="77777777" w:rsidR="00817D56" w:rsidRPr="00817D56" w:rsidRDefault="00817D56" w:rsidP="00817D56">
      <w:pPr>
        <w:pStyle w:val="ListBullet"/>
        <w:rPr>
          <w:rFonts w:cs="Arial"/>
        </w:rPr>
      </w:pPr>
      <w:r w:rsidRPr="00817D56">
        <w:rPr>
          <w:rFonts w:cs="Arial"/>
        </w:rPr>
        <w:t xml:space="preserve">Venue hire and catering (subject to compliance with COVID-19 safety measures) </w:t>
      </w:r>
    </w:p>
    <w:p w14:paraId="4F33318A" w14:textId="42C4A709" w:rsidR="00817D56" w:rsidRPr="00817D56" w:rsidRDefault="00817D56" w:rsidP="00817D56">
      <w:pPr>
        <w:pStyle w:val="ListBullet"/>
        <w:rPr>
          <w:rFonts w:cs="Arial"/>
        </w:rPr>
      </w:pPr>
      <w:r w:rsidRPr="00817D56">
        <w:rPr>
          <w:rFonts w:cs="Arial"/>
        </w:rPr>
        <w:t>Advertising and promotion, graphic design, photography</w:t>
      </w:r>
      <w:r w:rsidR="00A00F36">
        <w:rPr>
          <w:rFonts w:cs="Arial"/>
        </w:rPr>
        <w:t xml:space="preserve">, social media, </w:t>
      </w:r>
      <w:proofErr w:type="gramStart"/>
      <w:r w:rsidR="00A00F36">
        <w:rPr>
          <w:rFonts w:cs="Arial"/>
        </w:rPr>
        <w:t>video</w:t>
      </w:r>
      <w:proofErr w:type="gramEnd"/>
      <w:r w:rsidR="00A00F36">
        <w:rPr>
          <w:rFonts w:cs="Arial"/>
        </w:rPr>
        <w:t xml:space="preserve"> </w:t>
      </w:r>
      <w:r w:rsidRPr="00817D56">
        <w:rPr>
          <w:rFonts w:cs="Arial"/>
        </w:rPr>
        <w:t>and printed material</w:t>
      </w:r>
    </w:p>
    <w:p w14:paraId="7A0050B3" w14:textId="094BBE7F" w:rsidR="00817D56" w:rsidRPr="00817D56" w:rsidRDefault="000A1BEA" w:rsidP="00817D56">
      <w:pPr>
        <w:pStyle w:val="ListBullet"/>
        <w:rPr>
          <w:rFonts w:cs="Arial"/>
        </w:rPr>
      </w:pPr>
      <w:r>
        <w:rPr>
          <w:rFonts w:cs="Arial"/>
        </w:rPr>
        <w:t xml:space="preserve">Exhibition or event costs, </w:t>
      </w:r>
      <w:r w:rsidR="00817D56" w:rsidRPr="00817D56">
        <w:rPr>
          <w:rFonts w:cs="Arial"/>
        </w:rPr>
        <w:t xml:space="preserve">including freight </w:t>
      </w:r>
    </w:p>
    <w:p w14:paraId="7924CD7F" w14:textId="77777777" w:rsidR="00817D56" w:rsidRPr="00817D56" w:rsidRDefault="00817D56" w:rsidP="00817D56">
      <w:pPr>
        <w:pStyle w:val="ListBullet"/>
        <w:rPr>
          <w:rFonts w:cs="Arial"/>
        </w:rPr>
      </w:pPr>
      <w:r w:rsidRPr="00817D56">
        <w:rPr>
          <w:rFonts w:cs="Arial"/>
        </w:rPr>
        <w:t>Only one participant per conference or meeting and only where the participant is a principal speaker and the subject of the conference is of direct relevance to the grant opportunity.</w:t>
      </w:r>
    </w:p>
    <w:p w14:paraId="13EC85B0" w14:textId="77777777" w:rsidR="00817D56" w:rsidRDefault="00817D56" w:rsidP="00817D56">
      <w:pPr>
        <w:spacing w:after="0" w:line="240" w:lineRule="auto"/>
        <w:contextualSpacing/>
        <w:rPr>
          <w:rFonts w:cs="Arial"/>
        </w:rPr>
      </w:pPr>
    </w:p>
    <w:p w14:paraId="73D170D9" w14:textId="77777777" w:rsidR="00817D56" w:rsidRPr="00817D56" w:rsidRDefault="00817D56" w:rsidP="00817D56">
      <w:pPr>
        <w:spacing w:after="0" w:line="240" w:lineRule="auto"/>
        <w:contextualSpacing/>
        <w:rPr>
          <w:rFonts w:cs="Arial"/>
        </w:rPr>
      </w:pPr>
      <w:r w:rsidRPr="00817D56">
        <w:rPr>
          <w:rFonts w:cs="Arial"/>
        </w:rPr>
        <w:t xml:space="preserve">For activities delivered in Australia, applicants are encouraged to consider the use of an Indigenous supplier, if they intend to subcontract any of the services above. A directory of registered Indigenous businesses is available at </w:t>
      </w:r>
      <w:hyperlink r:id="rId23" w:history="1">
        <w:r w:rsidRPr="00817D56">
          <w:rPr>
            <w:rStyle w:val="Hyperlink"/>
            <w:rFonts w:cs="Arial"/>
            <w:b/>
          </w:rPr>
          <w:t>www.supplynation.org.au</w:t>
        </w:r>
      </w:hyperlink>
      <w:r w:rsidRPr="00817D56">
        <w:rPr>
          <w:rFonts w:cs="Arial"/>
        </w:rPr>
        <w:t xml:space="preserve">. </w:t>
      </w:r>
    </w:p>
    <w:p w14:paraId="44E332B6" w14:textId="77777777" w:rsidR="00817D56" w:rsidRPr="00817D56" w:rsidRDefault="00817D56" w:rsidP="00817D56">
      <w:pPr>
        <w:spacing w:after="0" w:line="240" w:lineRule="auto"/>
        <w:contextualSpacing/>
        <w:rPr>
          <w:rFonts w:cs="Arial"/>
        </w:rPr>
      </w:pPr>
    </w:p>
    <w:p w14:paraId="5B1D4FF3" w14:textId="3937234F" w:rsidR="00817D56" w:rsidRDefault="00817D56" w:rsidP="00817D56">
      <w:pPr>
        <w:spacing w:after="0" w:line="240" w:lineRule="auto"/>
        <w:contextualSpacing/>
        <w:rPr>
          <w:rFonts w:cs="Arial"/>
        </w:rPr>
      </w:pPr>
      <w:r w:rsidRPr="00817D56">
        <w:rPr>
          <w:rFonts w:cs="Arial"/>
        </w:rPr>
        <w:t xml:space="preserve">You can only spend grant funds on eligible grant </w:t>
      </w:r>
      <w:r w:rsidR="00A00F36">
        <w:rPr>
          <w:rFonts w:cs="Arial"/>
        </w:rPr>
        <w:t xml:space="preserve">expenditures that enables the grant </w:t>
      </w:r>
      <w:r w:rsidRPr="00817D56">
        <w:rPr>
          <w:rFonts w:cs="Arial"/>
        </w:rPr>
        <w:t xml:space="preserve">activities as defined in the grant agreement. </w:t>
      </w:r>
    </w:p>
    <w:p w14:paraId="135255B5" w14:textId="77777777" w:rsidR="000A1BEA" w:rsidRDefault="000A1BEA" w:rsidP="00817D56">
      <w:pPr>
        <w:spacing w:after="0" w:line="240" w:lineRule="auto"/>
        <w:contextualSpacing/>
        <w:rPr>
          <w:rFonts w:cs="Arial"/>
        </w:rPr>
      </w:pPr>
    </w:p>
    <w:p w14:paraId="25F65256" w14:textId="78E34AA2" w:rsidR="00E95540" w:rsidRPr="00C330AE" w:rsidRDefault="00907078" w:rsidP="00FD47D5">
      <w:pPr>
        <w:pStyle w:val="Heading3"/>
      </w:pPr>
      <w:bookmarkStart w:id="64" w:name="_Toc66445435"/>
      <w:r>
        <w:t>What the grant money cannot be used for</w:t>
      </w:r>
      <w:bookmarkEnd w:id="64"/>
    </w:p>
    <w:p w14:paraId="0668C086" w14:textId="77777777" w:rsidR="00817D56" w:rsidRPr="00A922ED" w:rsidRDefault="00817D56" w:rsidP="00817D56">
      <w:bookmarkStart w:id="65" w:name="_Toc494290504"/>
      <w:bookmarkStart w:id="66" w:name="_Toc494290505"/>
      <w:bookmarkStart w:id="67" w:name="_Toc494290506"/>
      <w:bookmarkStart w:id="68" w:name="_Toc494290507"/>
      <w:bookmarkStart w:id="69" w:name="_Toc494290508"/>
      <w:bookmarkStart w:id="70" w:name="_Toc494290509"/>
      <w:bookmarkStart w:id="71" w:name="_Toc494290510"/>
      <w:bookmarkStart w:id="72" w:name="_Toc494290511"/>
      <w:bookmarkStart w:id="73" w:name="_Hlk66440750"/>
      <w:bookmarkStart w:id="74" w:name="_Ref485221187"/>
      <w:bookmarkEnd w:id="65"/>
      <w:bookmarkEnd w:id="66"/>
      <w:bookmarkEnd w:id="67"/>
      <w:bookmarkEnd w:id="68"/>
      <w:bookmarkEnd w:id="69"/>
      <w:bookmarkEnd w:id="70"/>
      <w:bookmarkEnd w:id="71"/>
      <w:bookmarkEnd w:id="72"/>
      <w:r w:rsidRPr="00A922ED">
        <w:t xml:space="preserve">You cannot normally use the grant for the following: </w:t>
      </w:r>
    </w:p>
    <w:p w14:paraId="7BAE7BB7" w14:textId="77777777" w:rsidR="00817D56" w:rsidRPr="00817D56" w:rsidRDefault="00817D56" w:rsidP="00817D56">
      <w:pPr>
        <w:pStyle w:val="ListBullet"/>
        <w:rPr>
          <w:rFonts w:cs="Arial"/>
        </w:rPr>
      </w:pPr>
      <w:r w:rsidRPr="00817D56">
        <w:rPr>
          <w:rFonts w:cs="Arial"/>
        </w:rPr>
        <w:t>capital expenditure, including purchase of real estate and vehicles</w:t>
      </w:r>
    </w:p>
    <w:p w14:paraId="6FCD0DAB" w14:textId="01A31E4F" w:rsidR="00817D56" w:rsidRPr="00817D56" w:rsidRDefault="00817D56" w:rsidP="00817D56">
      <w:pPr>
        <w:pStyle w:val="ListBullet"/>
        <w:rPr>
          <w:rFonts w:cs="Arial"/>
        </w:rPr>
      </w:pPr>
      <w:r w:rsidRPr="00817D56">
        <w:rPr>
          <w:rFonts w:cs="Arial"/>
        </w:rPr>
        <w:t>purchase of equipment (for example, computers, videos, photographic or printing equipment)</w:t>
      </w:r>
    </w:p>
    <w:p w14:paraId="2892526F" w14:textId="77777777" w:rsidR="00817D56" w:rsidRPr="00817D56" w:rsidRDefault="00817D56" w:rsidP="00817D56">
      <w:pPr>
        <w:pStyle w:val="ListBullet"/>
        <w:rPr>
          <w:rFonts w:cs="Arial"/>
        </w:rPr>
      </w:pPr>
      <w:r w:rsidRPr="00817D56">
        <w:rPr>
          <w:rFonts w:cs="Arial"/>
        </w:rPr>
        <w:t>the covering of retrospective costs or recurrent funding of activities</w:t>
      </w:r>
    </w:p>
    <w:p w14:paraId="107122CD" w14:textId="77777777" w:rsidR="00817D56" w:rsidRPr="00817D56" w:rsidRDefault="00817D56" w:rsidP="00817D56">
      <w:pPr>
        <w:pStyle w:val="ListBullet"/>
        <w:rPr>
          <w:rFonts w:cs="Arial"/>
        </w:rPr>
      </w:pPr>
      <w:r w:rsidRPr="00817D56">
        <w:rPr>
          <w:rFonts w:cs="Arial"/>
        </w:rPr>
        <w:t xml:space="preserve">activities which are already commercially viable in their own right </w:t>
      </w:r>
    </w:p>
    <w:p w14:paraId="5F50C7F8" w14:textId="77777777" w:rsidR="00817D56" w:rsidRPr="00817D56" w:rsidRDefault="00817D56" w:rsidP="00817D56">
      <w:pPr>
        <w:pStyle w:val="ListBullet"/>
        <w:rPr>
          <w:rFonts w:cs="Arial"/>
        </w:rPr>
      </w:pPr>
      <w:r w:rsidRPr="00817D56">
        <w:rPr>
          <w:rFonts w:cs="Arial"/>
        </w:rPr>
        <w:t>activities which will provide commercial advantage to the applicant (e.g. promotion of the applicant’s own business)</w:t>
      </w:r>
    </w:p>
    <w:p w14:paraId="39146975" w14:textId="77777777" w:rsidR="00817D56" w:rsidRPr="00817D56" w:rsidRDefault="00817D56" w:rsidP="00817D56">
      <w:pPr>
        <w:pStyle w:val="ListBullet"/>
        <w:rPr>
          <w:rFonts w:cs="Arial"/>
        </w:rPr>
      </w:pPr>
      <w:r w:rsidRPr="00817D56">
        <w:rPr>
          <w:rFonts w:cs="Arial"/>
        </w:rPr>
        <w:t>costs incurred in the preparation of a grant application or related documentation</w:t>
      </w:r>
    </w:p>
    <w:p w14:paraId="5F1E8AB7" w14:textId="77777777" w:rsidR="00817D56" w:rsidRPr="00817D56" w:rsidRDefault="00817D56" w:rsidP="00817D56">
      <w:pPr>
        <w:pStyle w:val="ListBullet"/>
        <w:rPr>
          <w:rFonts w:cs="Arial"/>
        </w:rPr>
      </w:pPr>
      <w:r w:rsidRPr="00817D56">
        <w:rPr>
          <w:rFonts w:cs="Arial"/>
        </w:rPr>
        <w:t>subsidy of general ongoing administration of an organisation such as electricity, phone, rent, salaries (including for research assistants or administrative staff), honorariums or administrative charges levied by the applicant's organisation,</w:t>
      </w:r>
    </w:p>
    <w:p w14:paraId="4D74B971" w14:textId="3CD52817" w:rsidR="00817D56" w:rsidRPr="00A02822" w:rsidRDefault="00817D56" w:rsidP="0000403A">
      <w:pPr>
        <w:pStyle w:val="ListBullet"/>
        <w:rPr>
          <w:rFonts w:cs="Arial"/>
        </w:rPr>
      </w:pPr>
      <w:r w:rsidRPr="00A02822">
        <w:rPr>
          <w:rFonts w:cs="Arial"/>
        </w:rPr>
        <w:t>activities for which other Commonwealth, State, Territory or Local Government bodies have primary responsibility (e.g. academic research, assistance to business, development assistance projects), and</w:t>
      </w:r>
    </w:p>
    <w:p w14:paraId="11FB1126" w14:textId="77777777" w:rsidR="00817D56" w:rsidRPr="00A922ED" w:rsidRDefault="00817D56" w:rsidP="00817D56">
      <w:pPr>
        <w:pStyle w:val="ListBullet"/>
      </w:pPr>
      <w:r w:rsidRPr="00817D56">
        <w:rPr>
          <w:rFonts w:cs="Arial"/>
        </w:rPr>
        <w:t>completed</w:t>
      </w:r>
      <w:r w:rsidRPr="00A922ED">
        <w:t xml:space="preserve"> projects.</w:t>
      </w:r>
    </w:p>
    <w:p w14:paraId="67CDA443" w14:textId="38C20317" w:rsidR="00817D56" w:rsidRPr="00A922ED" w:rsidRDefault="00817D56" w:rsidP="00817D56">
      <w:pPr>
        <w:spacing w:before="120"/>
      </w:pPr>
      <w:r w:rsidRPr="00A922ED">
        <w:lastRenderedPageBreak/>
        <w:t xml:space="preserve">We do not generally fund travel and accommodation for attendance at conferences or meetings, participation in fieldwork or other events, </w:t>
      </w:r>
      <w:r w:rsidR="004A4446">
        <w:t>unless they are directly related to achieving the project outcome</w:t>
      </w:r>
      <w:r w:rsidR="00762570">
        <w:t xml:space="preserve">s described by you. </w:t>
      </w:r>
      <w:r w:rsidRPr="00A922ED">
        <w:t>To be considered, a substantial program should exist in the sidelines or around the conference</w:t>
      </w:r>
      <w:bookmarkStart w:id="75" w:name="_Toc414983554"/>
      <w:bookmarkStart w:id="76" w:name="_Toc414983971"/>
      <w:bookmarkStart w:id="77" w:name="_Toc414984731"/>
      <w:bookmarkStart w:id="78" w:name="_Toc414984825"/>
      <w:bookmarkStart w:id="79" w:name="_Toc414984929"/>
      <w:bookmarkStart w:id="80" w:name="_Toc414985033"/>
      <w:bookmarkStart w:id="81" w:name="_Toc414985136"/>
      <w:bookmarkStart w:id="82" w:name="_Toc414985238"/>
      <w:bookmarkEnd w:id="75"/>
      <w:bookmarkEnd w:id="76"/>
      <w:bookmarkEnd w:id="77"/>
      <w:bookmarkEnd w:id="78"/>
      <w:bookmarkEnd w:id="79"/>
      <w:bookmarkEnd w:id="80"/>
      <w:bookmarkEnd w:id="81"/>
      <w:bookmarkEnd w:id="82"/>
      <w:r w:rsidRPr="00A922ED">
        <w:t xml:space="preserve"> and there should also be a strong argument for the selection of applicant(s). </w:t>
      </w:r>
    </w:p>
    <w:p w14:paraId="25F6526D" w14:textId="2531FAB5" w:rsidR="0039610D" w:rsidRPr="00747B26" w:rsidRDefault="0036055C" w:rsidP="00FD47D5">
      <w:pPr>
        <w:pStyle w:val="Heading2"/>
      </w:pPr>
      <w:bookmarkStart w:id="83" w:name="_Toc66445436"/>
      <w:bookmarkEnd w:id="73"/>
      <w:r>
        <w:t xml:space="preserve">The </w:t>
      </w:r>
      <w:r w:rsidR="00B94249">
        <w:t>assessment criteria</w:t>
      </w:r>
      <w:bookmarkEnd w:id="74"/>
      <w:bookmarkEnd w:id="83"/>
    </w:p>
    <w:p w14:paraId="3C43BB64" w14:textId="77777777" w:rsidR="00B56FAB" w:rsidRDefault="00B56FAB" w:rsidP="00B56FAB">
      <w:pPr>
        <w:pStyle w:val="ListBullet"/>
        <w:numPr>
          <w:ilvl w:val="0"/>
          <w:numId w:val="0"/>
        </w:numPr>
      </w:pPr>
      <w:r w:rsidRPr="00A922ED">
        <w:t xml:space="preserve">When preparing the application, applicants should bear in mind that the </w:t>
      </w:r>
      <w:r>
        <w:t>A</w:t>
      </w:r>
      <w:r w:rsidRPr="00A922ED">
        <w:t xml:space="preserve">ssessment </w:t>
      </w:r>
      <w:r>
        <w:t>Panel</w:t>
      </w:r>
      <w:r w:rsidRPr="00A922ED">
        <w:t xml:space="preserve"> may not be familiar with the applicant, the </w:t>
      </w:r>
      <w:proofErr w:type="gramStart"/>
      <w:r w:rsidRPr="00A922ED">
        <w:t>organisation</w:t>
      </w:r>
      <w:proofErr w:type="gramEnd"/>
      <w:r w:rsidRPr="00A922ED">
        <w:t xml:space="preserve"> or the field of activity. As the </w:t>
      </w:r>
      <w:r>
        <w:t>A</w:t>
      </w:r>
      <w:r w:rsidRPr="00A922ED">
        <w:t xml:space="preserve">ssessment </w:t>
      </w:r>
      <w:proofErr w:type="gramStart"/>
      <w:r>
        <w:t>Panel‘</w:t>
      </w:r>
      <w:proofErr w:type="gramEnd"/>
      <w:r>
        <w:t xml:space="preserve">s </w:t>
      </w:r>
      <w:r w:rsidRPr="00A922ED">
        <w:t>recommendation will be primarily based on the information provided in the application form, this document should be clear, accurate, comprehensive and focused.</w:t>
      </w:r>
    </w:p>
    <w:p w14:paraId="159F2F72" w14:textId="2E525D0A" w:rsidR="0075616C" w:rsidRPr="00A922ED" w:rsidRDefault="0075616C" w:rsidP="0075616C">
      <w:r>
        <w:t>W</w:t>
      </w:r>
      <w:r w:rsidRPr="00A922ED">
        <w:t>e will</w:t>
      </w:r>
      <w:r>
        <w:t xml:space="preserve"> first</w:t>
      </w:r>
      <w:r w:rsidRPr="00A922ED">
        <w:t xml:space="preserve"> assess your application against the eligibility criteria. Only eligible applications will move to the next stage. Eligible applications will be considered through an</w:t>
      </w:r>
      <w:r w:rsidRPr="00A922ED">
        <w:rPr>
          <w:rFonts w:cs="Arial"/>
          <w:b/>
          <w:lang w:val="en-US" w:bidi="en-US"/>
        </w:rPr>
        <w:t xml:space="preserve"> </w:t>
      </w:r>
      <w:r w:rsidRPr="00A922ED">
        <w:rPr>
          <w:rFonts w:cs="Arial"/>
          <w:lang w:val="en-US" w:bidi="en-US"/>
        </w:rPr>
        <w:t>open</w:t>
      </w:r>
      <w:r w:rsidRPr="00A922ED">
        <w:rPr>
          <w:b/>
        </w:rPr>
        <w:t xml:space="preserve"> </w:t>
      </w:r>
      <w:r w:rsidRPr="00A922ED">
        <w:t>competitive grant process.</w:t>
      </w:r>
    </w:p>
    <w:p w14:paraId="16EBF84A" w14:textId="2824D2A4" w:rsidR="0075616C" w:rsidRPr="00A922ED" w:rsidRDefault="0075616C" w:rsidP="0075616C">
      <w:r w:rsidRPr="00A922ED">
        <w:t xml:space="preserve">We will then assess your application against the </w:t>
      </w:r>
      <w:r w:rsidR="003135C9">
        <w:t xml:space="preserve">assessment </w:t>
      </w:r>
      <w:r w:rsidRPr="00A922ED">
        <w:t>criteria set out below and against other applications. Your application will be considered on its merits, based on:</w:t>
      </w:r>
    </w:p>
    <w:p w14:paraId="75A0FA7C" w14:textId="77777777" w:rsidR="0075616C" w:rsidRPr="0075616C" w:rsidRDefault="0075616C" w:rsidP="0075616C">
      <w:pPr>
        <w:pStyle w:val="ListBullet"/>
        <w:rPr>
          <w:rFonts w:cs="Arial"/>
        </w:rPr>
      </w:pPr>
      <w:r w:rsidRPr="0075616C">
        <w:rPr>
          <w:rFonts w:cs="Arial"/>
        </w:rPr>
        <w:t xml:space="preserve">how well it meets the criteria </w:t>
      </w:r>
    </w:p>
    <w:p w14:paraId="3BB64B74" w14:textId="77777777" w:rsidR="0075616C" w:rsidRPr="0075616C" w:rsidRDefault="0075616C" w:rsidP="0075616C">
      <w:pPr>
        <w:pStyle w:val="ListBullet"/>
        <w:rPr>
          <w:rFonts w:cs="Arial"/>
        </w:rPr>
      </w:pPr>
      <w:r w:rsidRPr="0075616C">
        <w:rPr>
          <w:rFonts w:cs="Arial"/>
        </w:rPr>
        <w:t xml:space="preserve">how it compares to other applications </w:t>
      </w:r>
    </w:p>
    <w:p w14:paraId="1A1D25A1" w14:textId="55911CFA" w:rsidR="0075616C" w:rsidRPr="00A922ED" w:rsidRDefault="0075616C" w:rsidP="0075616C">
      <w:r w:rsidRPr="00A922ED">
        <w:t xml:space="preserve">You will need to address </w:t>
      </w:r>
      <w:proofErr w:type="gramStart"/>
      <w:r w:rsidRPr="00A922ED">
        <w:t>all of</w:t>
      </w:r>
      <w:proofErr w:type="gramEnd"/>
      <w:r w:rsidRPr="00A922ED">
        <w:t xml:space="preserve"> the following assessment criteria in your application. </w:t>
      </w:r>
      <w:r w:rsidR="00776654">
        <w:t xml:space="preserve">All selection criteria are </w:t>
      </w:r>
      <w:r w:rsidRPr="00A922ED">
        <w:t>weight</w:t>
      </w:r>
      <w:r w:rsidR="00776654">
        <w:t xml:space="preserve">ed equally. </w:t>
      </w:r>
      <w:r w:rsidRPr="00A922ED">
        <w:t xml:space="preserve">The amount of detail and supporting evidence you provide in your application should be relative to the project size, complexity and grant amount requested. The application form includes word limits. </w:t>
      </w:r>
    </w:p>
    <w:p w14:paraId="0F064A2E" w14:textId="5F616D9C" w:rsidR="0075616C" w:rsidRPr="00A922ED" w:rsidRDefault="0075616C" w:rsidP="0075616C">
      <w:pPr>
        <w:rPr>
          <w:lang w:val="en-GB"/>
        </w:rPr>
      </w:pPr>
      <w:r w:rsidRPr="00A922ED">
        <w:rPr>
          <w:b/>
        </w:rPr>
        <w:t xml:space="preserve">Criterion 1: </w:t>
      </w:r>
      <w:r w:rsidR="00A02822" w:rsidRPr="00A02822">
        <w:rPr>
          <w:b/>
        </w:rPr>
        <w:t xml:space="preserve">Clarity of purpose: Identify trade and investment opportunities or challenges that this proposal seeks to address.  </w:t>
      </w:r>
      <w:r w:rsidRPr="00A922ED">
        <w:rPr>
          <w:lang w:val="en-GB"/>
        </w:rPr>
        <w:t xml:space="preserve">In providing a response to this criterion you </w:t>
      </w:r>
      <w:r w:rsidRPr="00A922ED">
        <w:rPr>
          <w:b/>
        </w:rPr>
        <w:t>must</w:t>
      </w:r>
      <w:r w:rsidRPr="00A922ED">
        <w:rPr>
          <w:lang w:val="en-GB"/>
        </w:rPr>
        <w:t xml:space="preserve"> include, but are not limited to:</w:t>
      </w:r>
    </w:p>
    <w:p w14:paraId="7F589276" w14:textId="01AEE6F4" w:rsidR="0075616C" w:rsidRPr="00A922ED" w:rsidRDefault="0075616C" w:rsidP="0075616C">
      <w:pPr>
        <w:pStyle w:val="ListBullet"/>
      </w:pPr>
      <w:r w:rsidRPr="00A922ED">
        <w:t xml:space="preserve">a description of the activity and provision of information which demonstrates alignment to </w:t>
      </w:r>
      <w:r w:rsidRPr="0075616C">
        <w:rPr>
          <w:rFonts w:cs="Arial"/>
          <w:iCs w:val="0"/>
        </w:rPr>
        <w:t xml:space="preserve">the </w:t>
      </w:r>
      <w:r w:rsidR="00274AD8">
        <w:rPr>
          <w:rFonts w:cs="Arial"/>
          <w:iCs w:val="0"/>
        </w:rPr>
        <w:t>AVEG program</w:t>
      </w:r>
      <w:r w:rsidRPr="0075616C">
        <w:rPr>
          <w:rFonts w:cs="Arial"/>
          <w:iCs w:val="0"/>
        </w:rPr>
        <w:t xml:space="preserve"> objectives</w:t>
      </w:r>
      <w:r w:rsidR="00F73B5E">
        <w:t xml:space="preserve">. </w:t>
      </w:r>
    </w:p>
    <w:p w14:paraId="4F6FF149" w14:textId="49D7FB87" w:rsidR="0075616C" w:rsidRPr="00A922ED" w:rsidRDefault="0075616C" w:rsidP="0075616C">
      <w:pPr>
        <w:rPr>
          <w:lang w:val="en-GB"/>
        </w:rPr>
      </w:pPr>
      <w:r w:rsidRPr="00A922ED">
        <w:rPr>
          <w:b/>
        </w:rPr>
        <w:t xml:space="preserve">Criterion 2: </w:t>
      </w:r>
      <w:r w:rsidR="00274AD8" w:rsidRPr="00274AD8">
        <w:rPr>
          <w:b/>
        </w:rPr>
        <w:t xml:space="preserve">In what way does this project go above and beyond ‘business as usual’ activity and represent a clear ‘surge’ to boost trade and investment? </w:t>
      </w:r>
      <w:r w:rsidRPr="00A922ED">
        <w:rPr>
          <w:lang w:val="en-GB"/>
        </w:rPr>
        <w:t>In providing a response to this criterion, you should demonstrate how your grant activities would reach out to a broad audience (</w:t>
      </w:r>
      <w:proofErr w:type="spellStart"/>
      <w:r w:rsidRPr="00A922ED">
        <w:rPr>
          <w:lang w:val="en-GB"/>
        </w:rPr>
        <w:t>eg</w:t>
      </w:r>
      <w:proofErr w:type="spellEnd"/>
      <w:r w:rsidRPr="00A922ED">
        <w:rPr>
          <w:lang w:val="en-GB"/>
        </w:rPr>
        <w:t xml:space="preserve"> the public and/or decision-makers) and also how you would create or strengthen formal or other relationships.  You should include, but are not limited to:</w:t>
      </w:r>
    </w:p>
    <w:p w14:paraId="14885FFA" w14:textId="77777777" w:rsidR="0075616C" w:rsidRPr="00A922ED" w:rsidRDefault="0075616C" w:rsidP="0075616C">
      <w:pPr>
        <w:pStyle w:val="ListBullet"/>
      </w:pPr>
      <w:r w:rsidRPr="00A922ED">
        <w:t>any proposed quantitative or qualitative performance measures to indicate the expected reach of your project such as anticipated:</w:t>
      </w:r>
    </w:p>
    <w:p w14:paraId="4ED6C738" w14:textId="51C6BDF0" w:rsidR="0075616C" w:rsidRPr="00204136" w:rsidRDefault="0075616C" w:rsidP="00416338">
      <w:pPr>
        <w:pStyle w:val="NoSpacing"/>
        <w:numPr>
          <w:ilvl w:val="1"/>
          <w:numId w:val="19"/>
        </w:numPr>
        <w:rPr>
          <w:rFonts w:ascii="Arial" w:hAnsi="Arial"/>
          <w:iCs/>
          <w:sz w:val="20"/>
          <w:szCs w:val="20"/>
        </w:rPr>
      </w:pPr>
      <w:r w:rsidRPr="00204136">
        <w:rPr>
          <w:rFonts w:ascii="Arial" w:hAnsi="Arial"/>
          <w:iCs/>
          <w:sz w:val="20"/>
          <w:szCs w:val="20"/>
        </w:rPr>
        <w:t>events (</w:t>
      </w:r>
      <w:proofErr w:type="spellStart"/>
      <w:r w:rsidRPr="00204136">
        <w:rPr>
          <w:rFonts w:ascii="Arial" w:hAnsi="Arial"/>
          <w:iCs/>
          <w:sz w:val="20"/>
          <w:szCs w:val="20"/>
        </w:rPr>
        <w:t>eg</w:t>
      </w:r>
      <w:proofErr w:type="spellEnd"/>
      <w:r w:rsidRPr="00204136">
        <w:rPr>
          <w:rFonts w:ascii="Arial" w:hAnsi="Arial"/>
          <w:iCs/>
          <w:sz w:val="20"/>
          <w:szCs w:val="20"/>
        </w:rPr>
        <w:t xml:space="preserve"> public seminars, promotional events, exhibition days)</w:t>
      </w:r>
    </w:p>
    <w:p w14:paraId="20A5A189" w14:textId="30DD517D" w:rsidR="0075616C" w:rsidRPr="00204136" w:rsidRDefault="0075616C" w:rsidP="00416338">
      <w:pPr>
        <w:pStyle w:val="NoSpacing"/>
        <w:numPr>
          <w:ilvl w:val="1"/>
          <w:numId w:val="19"/>
        </w:numPr>
        <w:rPr>
          <w:rFonts w:ascii="Arial" w:hAnsi="Arial"/>
          <w:iCs/>
          <w:sz w:val="20"/>
          <w:szCs w:val="20"/>
        </w:rPr>
      </w:pPr>
      <w:r w:rsidRPr="00204136">
        <w:rPr>
          <w:rFonts w:ascii="Arial" w:hAnsi="Arial"/>
          <w:iCs/>
          <w:sz w:val="20"/>
          <w:szCs w:val="20"/>
        </w:rPr>
        <w:t>number of participants/audience (and a description of your target audience) and why you expect this level of engagement</w:t>
      </w:r>
    </w:p>
    <w:p w14:paraId="784FC2B3" w14:textId="07F0498B" w:rsidR="007A48E3" w:rsidRPr="00774328" w:rsidRDefault="0075616C" w:rsidP="00774328">
      <w:pPr>
        <w:pStyle w:val="NoSpacing"/>
        <w:numPr>
          <w:ilvl w:val="1"/>
          <w:numId w:val="19"/>
        </w:numPr>
        <w:rPr>
          <w:rFonts w:ascii="Arial" w:hAnsi="Arial"/>
          <w:iCs/>
          <w:sz w:val="20"/>
          <w:szCs w:val="20"/>
        </w:rPr>
      </w:pPr>
      <w:r w:rsidRPr="00204136">
        <w:rPr>
          <w:rFonts w:ascii="Arial" w:hAnsi="Arial"/>
          <w:iCs/>
          <w:sz w:val="20"/>
          <w:szCs w:val="20"/>
        </w:rPr>
        <w:t>media engagement plans (including social media), the type of media interest you seek to generate (</w:t>
      </w:r>
      <w:proofErr w:type="spellStart"/>
      <w:r w:rsidRPr="00204136">
        <w:rPr>
          <w:rFonts w:ascii="Arial" w:hAnsi="Arial"/>
          <w:iCs/>
          <w:sz w:val="20"/>
          <w:szCs w:val="20"/>
        </w:rPr>
        <w:t>eg</w:t>
      </w:r>
      <w:proofErr w:type="spellEnd"/>
      <w:r w:rsidRPr="00204136">
        <w:rPr>
          <w:rFonts w:ascii="Arial" w:hAnsi="Arial"/>
          <w:iCs/>
          <w:sz w:val="20"/>
          <w:szCs w:val="20"/>
        </w:rPr>
        <w:t xml:space="preserve"> articles, </w:t>
      </w:r>
      <w:proofErr w:type="gramStart"/>
      <w:r w:rsidRPr="00204136">
        <w:rPr>
          <w:rFonts w:ascii="Arial" w:hAnsi="Arial"/>
          <w:iCs/>
          <w:sz w:val="20"/>
          <w:szCs w:val="20"/>
        </w:rPr>
        <w:t>radio</w:t>
      </w:r>
      <w:proofErr w:type="gramEnd"/>
      <w:r w:rsidRPr="00204136">
        <w:rPr>
          <w:rFonts w:ascii="Arial" w:hAnsi="Arial"/>
          <w:iCs/>
          <w:sz w:val="20"/>
          <w:szCs w:val="20"/>
        </w:rPr>
        <w:t xml:space="preserve"> and television broadcasts) </w:t>
      </w:r>
      <w:r w:rsidRPr="00774328">
        <w:rPr>
          <w:rFonts w:ascii="Arial" w:hAnsi="Arial"/>
          <w:iCs/>
          <w:sz w:val="20"/>
          <w:szCs w:val="20"/>
        </w:rPr>
        <w:t>distribution plans (</w:t>
      </w:r>
      <w:proofErr w:type="spellStart"/>
      <w:r w:rsidRPr="00774328">
        <w:rPr>
          <w:rFonts w:ascii="Arial" w:hAnsi="Arial"/>
          <w:iCs/>
          <w:sz w:val="20"/>
          <w:szCs w:val="20"/>
        </w:rPr>
        <w:t>eg</w:t>
      </w:r>
      <w:proofErr w:type="spellEnd"/>
      <w:r w:rsidRPr="00774328">
        <w:rPr>
          <w:rFonts w:ascii="Arial" w:hAnsi="Arial"/>
          <w:iCs/>
          <w:sz w:val="20"/>
          <w:szCs w:val="20"/>
        </w:rPr>
        <w:t xml:space="preserve"> of a publication).</w:t>
      </w:r>
    </w:p>
    <w:p w14:paraId="728A643D" w14:textId="3F7BAAF7" w:rsidR="0075616C" w:rsidRPr="00204136" w:rsidRDefault="007A48E3" w:rsidP="00774328">
      <w:pPr>
        <w:pStyle w:val="NoSpacing"/>
        <w:numPr>
          <w:ilvl w:val="0"/>
          <w:numId w:val="19"/>
        </w:numPr>
        <w:rPr>
          <w:rFonts w:ascii="Arial" w:hAnsi="Arial"/>
          <w:iCs/>
          <w:sz w:val="20"/>
          <w:szCs w:val="20"/>
        </w:rPr>
      </w:pPr>
      <w:r>
        <w:rPr>
          <w:rFonts w:ascii="Arial" w:hAnsi="Arial"/>
          <w:iCs/>
          <w:sz w:val="20"/>
          <w:szCs w:val="20"/>
        </w:rPr>
        <w:t>Indicating your awareness of and commitment to gender balance by referencing efforts within your project</w:t>
      </w:r>
      <w:r w:rsidR="00E86BB9">
        <w:rPr>
          <w:rFonts w:ascii="Arial" w:hAnsi="Arial"/>
          <w:iCs/>
          <w:sz w:val="20"/>
          <w:szCs w:val="20"/>
        </w:rPr>
        <w:t xml:space="preserve"> activities</w:t>
      </w:r>
      <w:r>
        <w:rPr>
          <w:rFonts w:ascii="Arial" w:hAnsi="Arial"/>
          <w:iCs/>
          <w:sz w:val="20"/>
          <w:szCs w:val="20"/>
        </w:rPr>
        <w:t xml:space="preserve"> to </w:t>
      </w:r>
      <w:r w:rsidR="00E86BB9">
        <w:rPr>
          <w:rFonts w:ascii="Arial" w:hAnsi="Arial"/>
          <w:iCs/>
          <w:sz w:val="20"/>
          <w:szCs w:val="20"/>
        </w:rPr>
        <w:t xml:space="preserve">achieve </w:t>
      </w:r>
      <w:r w:rsidR="00774328">
        <w:rPr>
          <w:rFonts w:ascii="Arial" w:hAnsi="Arial"/>
          <w:iCs/>
          <w:sz w:val="20"/>
          <w:szCs w:val="20"/>
        </w:rPr>
        <w:t xml:space="preserve">balanced representation with </w:t>
      </w:r>
      <w:r w:rsidR="00E86BB9">
        <w:rPr>
          <w:rFonts w:ascii="Arial" w:hAnsi="Arial"/>
          <w:iCs/>
          <w:sz w:val="20"/>
          <w:szCs w:val="20"/>
        </w:rPr>
        <w:t xml:space="preserve">40:40:20 </w:t>
      </w:r>
      <w:r w:rsidR="00774328">
        <w:rPr>
          <w:rFonts w:ascii="Arial" w:hAnsi="Arial"/>
          <w:iCs/>
          <w:sz w:val="20"/>
          <w:szCs w:val="20"/>
        </w:rPr>
        <w:t>principles.</w:t>
      </w:r>
    </w:p>
    <w:p w14:paraId="4234736B" w14:textId="42B68C89" w:rsidR="0075616C" w:rsidRPr="00A922ED" w:rsidRDefault="0075616C" w:rsidP="0075616C">
      <w:pPr>
        <w:pStyle w:val="ListBullet"/>
      </w:pPr>
      <w:r w:rsidRPr="00A922ED">
        <w:t xml:space="preserve">indicating any follow-up activities that could arise from the grant activity and that could ensure networks created between individuals and institutions through the project are sustained. </w:t>
      </w:r>
    </w:p>
    <w:p w14:paraId="061FB0AC" w14:textId="77777777" w:rsidR="00053DF4" w:rsidRPr="00053DF4" w:rsidRDefault="0075616C" w:rsidP="00053DF4">
      <w:pPr>
        <w:spacing w:after="0" w:line="240" w:lineRule="auto"/>
        <w:rPr>
          <w:b/>
          <w:bCs/>
        </w:rPr>
      </w:pPr>
      <w:r w:rsidRPr="00A922ED">
        <w:rPr>
          <w:b/>
        </w:rPr>
        <w:t xml:space="preserve">Criterion 3: What is the need for the </w:t>
      </w:r>
      <w:proofErr w:type="gramStart"/>
      <w:r w:rsidRPr="00A922ED">
        <w:rPr>
          <w:b/>
        </w:rPr>
        <w:t>particular grant</w:t>
      </w:r>
      <w:proofErr w:type="gramEnd"/>
      <w:r w:rsidRPr="00A922ED">
        <w:rPr>
          <w:b/>
        </w:rPr>
        <w:t xml:space="preserve"> activity</w:t>
      </w:r>
      <w:r w:rsidR="00053DF4">
        <w:rPr>
          <w:b/>
        </w:rPr>
        <w:t xml:space="preserve">? </w:t>
      </w:r>
      <w:r w:rsidR="00C91A81">
        <w:rPr>
          <w:b/>
        </w:rPr>
        <w:t xml:space="preserve"> </w:t>
      </w:r>
      <w:r w:rsidR="00053DF4" w:rsidRPr="00053DF4">
        <w:rPr>
          <w:b/>
          <w:bCs/>
        </w:rPr>
        <w:t>Is this project being delivered in a priority sector where Australian interests are at risk (this should include a very short justification of the sector and risk)?</w:t>
      </w:r>
    </w:p>
    <w:p w14:paraId="3E2249FB" w14:textId="77777777" w:rsidR="0075616C" w:rsidRPr="00A922ED" w:rsidRDefault="0075616C" w:rsidP="0075616C">
      <w:pPr>
        <w:rPr>
          <w:lang w:val="en-GB"/>
        </w:rPr>
      </w:pPr>
      <w:r w:rsidRPr="00A922ED">
        <w:rPr>
          <w:lang w:val="en-GB"/>
        </w:rPr>
        <w:lastRenderedPageBreak/>
        <w:t>In providing a response to this criterion you should include, but are not limited to:</w:t>
      </w:r>
    </w:p>
    <w:p w14:paraId="447CF9ED" w14:textId="5DF6B3BC" w:rsidR="0075616C" w:rsidRPr="00A922ED" w:rsidRDefault="0075616C" w:rsidP="0075616C">
      <w:pPr>
        <w:pStyle w:val="ListBullet"/>
      </w:pPr>
      <w:r w:rsidRPr="00A922ED">
        <w:t xml:space="preserve">demonstrating links </w:t>
      </w:r>
      <w:r w:rsidR="00274AD8">
        <w:t xml:space="preserve">between Vietnam </w:t>
      </w:r>
      <w:r w:rsidR="005725C9">
        <w:t>and Australia</w:t>
      </w:r>
    </w:p>
    <w:p w14:paraId="098CC77A" w14:textId="77777777" w:rsidR="0075616C" w:rsidRPr="00A922ED" w:rsidRDefault="0075616C" w:rsidP="0075616C">
      <w:pPr>
        <w:pStyle w:val="ListBullet"/>
      </w:pPr>
      <w:r w:rsidRPr="00A922ED">
        <w:t>demonstrating the gap that your grant activity would address</w:t>
      </w:r>
    </w:p>
    <w:p w14:paraId="78CD46A5" w14:textId="61D381C9" w:rsidR="0075616C" w:rsidRPr="00A922ED" w:rsidRDefault="0075616C" w:rsidP="0075616C">
      <w:pPr>
        <w:pStyle w:val="ListBullet"/>
      </w:pPr>
      <w:r w:rsidRPr="00A922ED">
        <w:t xml:space="preserve">demonstrating how your grant activity would address a new area of interest and cooperation between Australia and </w:t>
      </w:r>
      <w:r w:rsidR="00274AD8">
        <w:t>Vietnam</w:t>
      </w:r>
    </w:p>
    <w:p w14:paraId="761C1209" w14:textId="68AC7A9D" w:rsidR="0075616C" w:rsidRPr="00A922ED" w:rsidRDefault="0075616C" w:rsidP="0075616C">
      <w:pPr>
        <w:pStyle w:val="ListBullet"/>
      </w:pPr>
      <w:r w:rsidRPr="00A922ED">
        <w:t xml:space="preserve">demonstrating how your grant activity would address an area of interest and cooperation between Australia and </w:t>
      </w:r>
      <w:r w:rsidR="00274AD8">
        <w:t>Vietnam</w:t>
      </w:r>
      <w:r w:rsidRPr="00A922ED">
        <w:t xml:space="preserve"> in a new, </w:t>
      </w:r>
      <w:proofErr w:type="gramStart"/>
      <w:r w:rsidRPr="00A922ED">
        <w:t>innovative</w:t>
      </w:r>
      <w:proofErr w:type="gramEnd"/>
      <w:r w:rsidRPr="00A922ED">
        <w:t xml:space="preserve"> and improved way.</w:t>
      </w:r>
    </w:p>
    <w:p w14:paraId="2DECEB44" w14:textId="122DB4B3" w:rsidR="0075616C" w:rsidRPr="00A922ED" w:rsidRDefault="0075616C" w:rsidP="0075616C">
      <w:pPr>
        <w:rPr>
          <w:b/>
        </w:rPr>
      </w:pPr>
      <w:r w:rsidRPr="00A922ED">
        <w:rPr>
          <w:b/>
        </w:rPr>
        <w:t>Criterion 4: What is the capability and capacity of the applicant to undertake the grant activity?</w:t>
      </w:r>
      <w:r w:rsidR="00C91A81">
        <w:rPr>
          <w:b/>
        </w:rPr>
        <w:t xml:space="preserve"> </w:t>
      </w:r>
    </w:p>
    <w:p w14:paraId="750A5D40" w14:textId="77777777" w:rsidR="0075616C" w:rsidRPr="00A922ED" w:rsidRDefault="0075616C" w:rsidP="0075616C">
      <w:pPr>
        <w:rPr>
          <w:lang w:val="en-GB"/>
        </w:rPr>
      </w:pPr>
      <w:r w:rsidRPr="00A922ED">
        <w:rPr>
          <w:lang w:val="en-GB"/>
        </w:rPr>
        <w:t>In providing a response to this criterion you should demonstrate you and/or your organisation’s capability and capacity to successfully undertake your grant activity.  You should include, but are not limited to:</w:t>
      </w:r>
    </w:p>
    <w:p w14:paraId="29A86061" w14:textId="77777777" w:rsidR="0075616C" w:rsidRPr="00204136" w:rsidRDefault="0075616C" w:rsidP="0075616C">
      <w:pPr>
        <w:pStyle w:val="ListBullet"/>
        <w:rPr>
          <w:iCs w:val="0"/>
          <w:lang w:val="en-GB"/>
        </w:rPr>
      </w:pPr>
      <w:r w:rsidRPr="00204136">
        <w:rPr>
          <w:iCs w:val="0"/>
          <w:lang w:val="en-GB"/>
        </w:rPr>
        <w:t>a one-page capability statement of the organisation and/or CV of the project leader(s)</w:t>
      </w:r>
    </w:p>
    <w:p w14:paraId="3B863418" w14:textId="77777777" w:rsidR="0075616C" w:rsidRPr="00204136" w:rsidRDefault="0075616C" w:rsidP="0075616C">
      <w:pPr>
        <w:pStyle w:val="ListBullet"/>
        <w:rPr>
          <w:iCs w:val="0"/>
          <w:lang w:val="en-GB"/>
        </w:rPr>
      </w:pPr>
      <w:r w:rsidRPr="00204136">
        <w:rPr>
          <w:iCs w:val="0"/>
          <w:lang w:val="en-GB"/>
        </w:rPr>
        <w:t>two signed references from referees with no direct financial interest in your project</w:t>
      </w:r>
    </w:p>
    <w:p w14:paraId="268941CE" w14:textId="77777777" w:rsidR="0075616C" w:rsidRPr="00204136" w:rsidRDefault="0075616C" w:rsidP="00416338">
      <w:pPr>
        <w:pStyle w:val="NoSpacing"/>
        <w:numPr>
          <w:ilvl w:val="1"/>
          <w:numId w:val="19"/>
        </w:numPr>
        <w:rPr>
          <w:rFonts w:ascii="Arial" w:hAnsi="Arial"/>
          <w:sz w:val="20"/>
          <w:szCs w:val="20"/>
          <w:lang w:val="en-GB"/>
        </w:rPr>
      </w:pPr>
      <w:r w:rsidRPr="00204136">
        <w:rPr>
          <w:rFonts w:ascii="Arial" w:hAnsi="Arial"/>
          <w:sz w:val="20"/>
          <w:szCs w:val="20"/>
          <w:lang w:val="en-GB"/>
        </w:rPr>
        <w:t>referees should comment on the project’s objectives and the strategies to achieve them</w:t>
      </w:r>
    </w:p>
    <w:p w14:paraId="7AAE4171" w14:textId="77777777" w:rsidR="0075616C" w:rsidRPr="00204136" w:rsidRDefault="0075616C" w:rsidP="00416338">
      <w:pPr>
        <w:pStyle w:val="NoSpacing"/>
        <w:numPr>
          <w:ilvl w:val="1"/>
          <w:numId w:val="19"/>
        </w:numPr>
        <w:rPr>
          <w:rFonts w:ascii="Arial" w:hAnsi="Arial"/>
          <w:sz w:val="20"/>
          <w:szCs w:val="20"/>
          <w:lang w:val="en-GB"/>
        </w:rPr>
      </w:pPr>
      <w:r w:rsidRPr="00204136">
        <w:rPr>
          <w:rFonts w:ascii="Arial" w:hAnsi="Arial"/>
          <w:sz w:val="20"/>
          <w:szCs w:val="20"/>
          <w:lang w:val="en-GB"/>
        </w:rPr>
        <w:t xml:space="preserve">references that provide different perspectives on the proposal; and </w:t>
      </w:r>
    </w:p>
    <w:p w14:paraId="0A118271" w14:textId="77777777" w:rsidR="0075616C" w:rsidRPr="00204136" w:rsidRDefault="0075616C" w:rsidP="00416338">
      <w:pPr>
        <w:pStyle w:val="NoSpacing"/>
        <w:numPr>
          <w:ilvl w:val="1"/>
          <w:numId w:val="19"/>
        </w:numPr>
        <w:rPr>
          <w:rFonts w:ascii="Arial" w:hAnsi="Arial"/>
          <w:sz w:val="20"/>
          <w:szCs w:val="20"/>
          <w:lang w:val="en-GB"/>
        </w:rPr>
      </w:pPr>
      <w:r w:rsidRPr="00204136">
        <w:rPr>
          <w:rFonts w:ascii="Arial" w:hAnsi="Arial"/>
          <w:sz w:val="20"/>
          <w:szCs w:val="20"/>
          <w:lang w:val="en-GB"/>
        </w:rPr>
        <w:t xml:space="preserve">referees who work for different organisations.  </w:t>
      </w:r>
    </w:p>
    <w:p w14:paraId="091256DE" w14:textId="77777777" w:rsidR="00762570" w:rsidRDefault="0075616C" w:rsidP="00416338">
      <w:pPr>
        <w:pStyle w:val="ListBullet"/>
      </w:pPr>
      <w:r w:rsidRPr="00A922ED">
        <w:t>a letter of support from your organisation’s research office or equivalent If you are from a large organisation that confirms alignment of your grant activity to the organisation’s international strategies.</w:t>
      </w:r>
    </w:p>
    <w:p w14:paraId="5CC5DC3A" w14:textId="2EE15456" w:rsidR="0075616C" w:rsidRPr="00A922ED" w:rsidRDefault="00762570" w:rsidP="00416338">
      <w:pPr>
        <w:pStyle w:val="ListBullet"/>
      </w:pPr>
      <w:r>
        <w:t>If you have a partner/s please also provide a capability and commitment statement including a letter of support from the partner/s and a record of past successful partnerships with the partner/s.</w:t>
      </w:r>
      <w:r w:rsidR="0075616C" w:rsidRPr="00A922ED">
        <w:t xml:space="preserve"> </w:t>
      </w:r>
    </w:p>
    <w:p w14:paraId="0E797F30" w14:textId="7E79E09C" w:rsidR="0075616C" w:rsidRPr="00A922ED" w:rsidRDefault="0075616C" w:rsidP="0075616C">
      <w:pPr>
        <w:rPr>
          <w:b/>
        </w:rPr>
      </w:pPr>
      <w:r w:rsidRPr="00A922ED">
        <w:rPr>
          <w:b/>
        </w:rPr>
        <w:t xml:space="preserve">Criterion </w:t>
      </w:r>
      <w:r w:rsidR="00762570">
        <w:rPr>
          <w:b/>
        </w:rPr>
        <w:t>5</w:t>
      </w:r>
      <w:r w:rsidRPr="00A922ED">
        <w:rPr>
          <w:b/>
        </w:rPr>
        <w:t>: The proposal is achievable in the context of COVID-19-related restrictions.</w:t>
      </w:r>
      <w:r w:rsidR="00762570">
        <w:rPr>
          <w:b/>
        </w:rPr>
        <w:t xml:space="preserve"> </w:t>
      </w:r>
    </w:p>
    <w:p w14:paraId="66110297" w14:textId="77777777" w:rsidR="0075616C" w:rsidRPr="00A922ED" w:rsidRDefault="0075616C" w:rsidP="0075616C">
      <w:r w:rsidRPr="00A922ED">
        <w:t>In providing a response to this criterion you should include, but are not limited to:</w:t>
      </w:r>
    </w:p>
    <w:p w14:paraId="359D56DD" w14:textId="77777777" w:rsidR="0075616C" w:rsidRPr="00A922ED" w:rsidRDefault="0075616C" w:rsidP="00416338">
      <w:pPr>
        <w:pStyle w:val="ListBullet"/>
      </w:pPr>
      <w:r w:rsidRPr="00A922ED">
        <w:t>how your project will comply with COVID-19-related restrictions in place at the time you submit your application, including, for example, in relation to travel, physical distancing, hygiene and sanitation measures</w:t>
      </w:r>
    </w:p>
    <w:p w14:paraId="701A275C" w14:textId="77777777" w:rsidR="0075616C" w:rsidRDefault="0075616C" w:rsidP="00416338">
      <w:pPr>
        <w:pStyle w:val="ListBullet"/>
      </w:pPr>
      <w:r w:rsidRPr="00A922ED">
        <w:t xml:space="preserve">how you might adapt your project in response to potential changes to COVID-19-related restrictions across the </w:t>
      </w:r>
      <w:r>
        <w:t xml:space="preserve">stated timeframe of the </w:t>
      </w:r>
      <w:r w:rsidRPr="00A922ED">
        <w:t>project</w:t>
      </w:r>
    </w:p>
    <w:p w14:paraId="3664F4C6" w14:textId="566DBFB5" w:rsidR="0075616C" w:rsidRDefault="00053DF4" w:rsidP="00416338">
      <w:pPr>
        <w:pStyle w:val="ListBullet"/>
      </w:pPr>
      <w:r>
        <w:t xml:space="preserve">how </w:t>
      </w:r>
      <w:r w:rsidR="0075616C">
        <w:t xml:space="preserve">international travel between Australia and </w:t>
      </w:r>
      <w:r w:rsidR="00274AD8">
        <w:t>Vietnam</w:t>
      </w:r>
      <w:r w:rsidR="0075616C">
        <w:t xml:space="preserve"> is not a significant component to achieve successful project outcomes.</w:t>
      </w:r>
    </w:p>
    <w:p w14:paraId="4B606B6E" w14:textId="19BC5649" w:rsidR="002C2796" w:rsidRDefault="002C2796" w:rsidP="00416338">
      <w:pPr>
        <w:pStyle w:val="ListBullet"/>
      </w:pPr>
      <w:r>
        <w:t>confirm that you have a risk management plan that can be provided to DFAT, if requested.</w:t>
      </w:r>
    </w:p>
    <w:p w14:paraId="687BB593" w14:textId="77777777" w:rsidR="00D33508" w:rsidRPr="00A922ED" w:rsidRDefault="00D33508" w:rsidP="00D33508">
      <w:pPr>
        <w:pStyle w:val="ListBullet"/>
        <w:numPr>
          <w:ilvl w:val="0"/>
          <w:numId w:val="0"/>
        </w:numPr>
        <w:ind w:left="360"/>
      </w:pPr>
    </w:p>
    <w:p w14:paraId="72B2369D" w14:textId="27085029" w:rsidR="00B56FAB" w:rsidRPr="00A922ED" w:rsidRDefault="00B56FAB" w:rsidP="00B56FAB">
      <w:pPr>
        <w:rPr>
          <w:b/>
        </w:rPr>
      </w:pPr>
      <w:r w:rsidRPr="00A922ED">
        <w:rPr>
          <w:b/>
        </w:rPr>
        <w:t xml:space="preserve">Criterion </w:t>
      </w:r>
      <w:r>
        <w:rPr>
          <w:b/>
        </w:rPr>
        <w:t>5</w:t>
      </w:r>
      <w:r w:rsidRPr="00A922ED">
        <w:rPr>
          <w:b/>
        </w:rPr>
        <w:t xml:space="preserve">: </w:t>
      </w:r>
      <w:r>
        <w:rPr>
          <w:b/>
        </w:rPr>
        <w:t>Value for money</w:t>
      </w:r>
      <w:r w:rsidRPr="00A922ED">
        <w:rPr>
          <w:b/>
        </w:rPr>
        <w:t>.</w:t>
      </w:r>
      <w:r>
        <w:rPr>
          <w:b/>
        </w:rPr>
        <w:t xml:space="preserve"> </w:t>
      </w:r>
    </w:p>
    <w:p w14:paraId="62FEDF15" w14:textId="7207E6AE" w:rsidR="00172E8C" w:rsidRDefault="00172E8C" w:rsidP="0075616C">
      <w:r>
        <w:t xml:space="preserve">The </w:t>
      </w:r>
      <w:r w:rsidR="00053DF4">
        <w:t>A</w:t>
      </w:r>
      <w:r w:rsidR="00053DF4" w:rsidRPr="00A922ED">
        <w:t xml:space="preserve">ssessment </w:t>
      </w:r>
      <w:r w:rsidR="00053DF4">
        <w:t>Panel</w:t>
      </w:r>
      <w:r>
        <w:t xml:space="preserve"> and the Delegate will also strongly consider the value for money that your project offers for the investment of Commonwealth of Australia funds</w:t>
      </w:r>
      <w:r w:rsidR="00056783">
        <w:t xml:space="preserve"> in their decision making</w:t>
      </w:r>
      <w:r>
        <w:t xml:space="preserve">. </w:t>
      </w:r>
      <w:r w:rsidR="00CB3F15">
        <w:t>In e</w:t>
      </w:r>
      <w:r w:rsidR="00056783">
        <w:t>xpressing</w:t>
      </w:r>
      <w:r w:rsidR="00CB3F15">
        <w:t xml:space="preserve"> the value for money that your project offers you should consider:</w:t>
      </w:r>
    </w:p>
    <w:p w14:paraId="1A1B1D4D" w14:textId="77777777" w:rsidR="00CB3F15" w:rsidRPr="00A922ED" w:rsidRDefault="00CB3F15" w:rsidP="00CB3F15">
      <w:pPr>
        <w:pStyle w:val="ListBullet"/>
      </w:pPr>
      <w:r w:rsidRPr="00A922ED">
        <w:t>inclusion of other sources of income and an indication of whether each source of income is confirmed, conditional or pending approval</w:t>
      </w:r>
    </w:p>
    <w:p w14:paraId="1D3FCCE5" w14:textId="6E4DA674" w:rsidR="00CB3F15" w:rsidRPr="00A922ED" w:rsidRDefault="00CB3F15" w:rsidP="00CB3F15">
      <w:pPr>
        <w:pStyle w:val="ListBullet"/>
      </w:pPr>
      <w:r w:rsidRPr="00A922ED">
        <w:t xml:space="preserve">other sources of income can include other grants from Australian Federal Government, State Government, Local Government, etc, and in-kind contributions from your organisation and your </w:t>
      </w:r>
      <w:r w:rsidR="00274AD8">
        <w:t>Vietnamese</w:t>
      </w:r>
      <w:r>
        <w:t>/Australian</w:t>
      </w:r>
      <w:r w:rsidRPr="00A922ED">
        <w:t xml:space="preserve"> partner.</w:t>
      </w:r>
    </w:p>
    <w:p w14:paraId="4BE1E549" w14:textId="77777777" w:rsidR="00CB3F15" w:rsidRDefault="00CB3F15" w:rsidP="00CB3F15">
      <w:pPr>
        <w:pStyle w:val="ListBullet"/>
      </w:pPr>
      <w:r w:rsidRPr="00A922ED">
        <w:lastRenderedPageBreak/>
        <w:t xml:space="preserve">appropriate, </w:t>
      </w:r>
      <w:proofErr w:type="gramStart"/>
      <w:r w:rsidRPr="00A922ED">
        <w:t>reasonable</w:t>
      </w:r>
      <w:proofErr w:type="gramEnd"/>
      <w:r w:rsidRPr="00A922ED">
        <w:t xml:space="preserve"> and realistic economy travel costings</w:t>
      </w:r>
    </w:p>
    <w:p w14:paraId="68865AE3" w14:textId="5E8E3663" w:rsidR="00204136" w:rsidRPr="00A922ED" w:rsidRDefault="00CB3F15" w:rsidP="0075616C">
      <w:pPr>
        <w:pStyle w:val="ListBullet"/>
      </w:pPr>
      <w:r>
        <w:t xml:space="preserve">alternative options for face-to-face conferences, forums, </w:t>
      </w:r>
      <w:proofErr w:type="gramStart"/>
      <w:r>
        <w:t>roundtables</w:t>
      </w:r>
      <w:proofErr w:type="gramEnd"/>
      <w:r>
        <w:t xml:space="preserve"> and meetings where appropriate</w:t>
      </w:r>
      <w:r w:rsidRPr="00A922ED">
        <w:t>.</w:t>
      </w:r>
    </w:p>
    <w:p w14:paraId="2E6022E5" w14:textId="25A6ECA7" w:rsidR="00C347D8" w:rsidRPr="00FD47D5" w:rsidRDefault="00C347D8" w:rsidP="00FD47D5">
      <w:pPr>
        <w:pStyle w:val="Heading2"/>
      </w:pPr>
      <w:bookmarkStart w:id="84" w:name="_Toc66445437"/>
      <w:bookmarkStart w:id="85" w:name="_Toc164844283"/>
      <w:bookmarkStart w:id="86" w:name="_Toc383003272"/>
      <w:bookmarkEnd w:id="33"/>
      <w:bookmarkEnd w:id="34"/>
      <w:r w:rsidRPr="00FD47D5">
        <w:t xml:space="preserve">How to </w:t>
      </w:r>
      <w:r w:rsidR="00C7753F" w:rsidRPr="00FD47D5">
        <w:t>a</w:t>
      </w:r>
      <w:r w:rsidRPr="00FD47D5">
        <w:t>pply</w:t>
      </w:r>
      <w:bookmarkEnd w:id="84"/>
    </w:p>
    <w:p w14:paraId="47A16388" w14:textId="3CA05CAE" w:rsidR="0075616C" w:rsidRDefault="00C347D8" w:rsidP="0075616C">
      <w:r>
        <w:t xml:space="preserve">Before applying, </w:t>
      </w:r>
      <w:r w:rsidR="0075616C">
        <w:t>y</w:t>
      </w:r>
      <w:r w:rsidR="0075616C" w:rsidRPr="00A922ED">
        <w:t>ou must read these grant guidelines</w:t>
      </w:r>
      <w:r w:rsidR="002C2796">
        <w:t xml:space="preserve"> and </w:t>
      </w:r>
      <w:r w:rsidR="0075616C" w:rsidRPr="00A922ED">
        <w:t>the application form</w:t>
      </w:r>
      <w:r w:rsidR="002C2796">
        <w:rPr>
          <w:b/>
        </w:rPr>
        <w:t xml:space="preserve"> </w:t>
      </w:r>
      <w:r w:rsidR="0075616C" w:rsidRPr="00A922ED">
        <w:t xml:space="preserve">before you </w:t>
      </w:r>
      <w:proofErr w:type="gramStart"/>
      <w:r w:rsidR="0075616C" w:rsidRPr="00A922ED">
        <w:t>submit an application</w:t>
      </w:r>
      <w:proofErr w:type="gramEnd"/>
      <w:r w:rsidR="0075616C" w:rsidRPr="00A922ED">
        <w:t xml:space="preserve">. </w:t>
      </w:r>
      <w:r w:rsidR="002C2796" w:rsidRPr="00C93FF6">
        <w:t xml:space="preserve">A draft grant agreement and a sample final report can be provided on request via email to </w:t>
      </w:r>
      <w:hyperlink r:id="rId24" w:history="1">
        <w:r w:rsidR="002C2796" w:rsidRPr="00C93FF6">
          <w:rPr>
            <w:rStyle w:val="Hyperlink"/>
          </w:rPr>
          <w:t>vietnameconomicstrategy@dfat.gov.au</w:t>
        </w:r>
      </w:hyperlink>
    </w:p>
    <w:p w14:paraId="753252E0" w14:textId="3B87A3CE" w:rsidR="00B2204F" w:rsidRPr="00A922ED" w:rsidRDefault="00B2204F" w:rsidP="00B2204F">
      <w:r w:rsidRPr="00A922ED">
        <w:t xml:space="preserve">You must submit your grant application on the application form, which can be downloaded </w:t>
      </w:r>
      <w:r w:rsidRPr="00CF3D81">
        <w:t xml:space="preserve">at </w:t>
      </w:r>
      <w:r w:rsidR="00274AD8" w:rsidRPr="00AF012B">
        <w:rPr>
          <w:shd w:val="clear" w:color="auto" w:fill="FFFFFF"/>
        </w:rPr>
        <w:t>https://dfat.smartygrants.com.au/</w:t>
      </w:r>
      <w:r w:rsidRPr="00A922ED">
        <w:t xml:space="preserve"> The application form includes help information. </w:t>
      </w:r>
    </w:p>
    <w:p w14:paraId="26A25FA0" w14:textId="77777777" w:rsidR="00B2204F" w:rsidRPr="00A922ED" w:rsidRDefault="00B2204F" w:rsidP="00B2204F">
      <w:r w:rsidRPr="00CF3D81">
        <w:t xml:space="preserve">This is an online application form that you can submit electronically. If you have any technical difficulties please </w:t>
      </w:r>
      <w:bookmarkStart w:id="87" w:name="_Hlk69145399"/>
      <w:r w:rsidRPr="00CF3D81">
        <w:t>contact SmartyGrants Help Desk (</w:t>
      </w:r>
      <w:hyperlink r:id="rId25" w:history="1">
        <w:r w:rsidRPr="00CF3D81">
          <w:t>service@smartygrants.com.au</w:t>
        </w:r>
      </w:hyperlink>
      <w:r w:rsidRPr="00CF3D81">
        <w:t>, +61 3 9320 6888 between 9am and 5pm Monday to Friday).</w:t>
      </w:r>
    </w:p>
    <w:bookmarkEnd w:id="87"/>
    <w:p w14:paraId="3E3B4787" w14:textId="1A3AE358" w:rsidR="00B2204F" w:rsidRPr="00A922ED" w:rsidRDefault="00B2204F" w:rsidP="00B2204F">
      <w:r w:rsidRPr="00A922ED">
        <w:t>The Department of Foreign Affairs and Trade will not provide application forms or accept applications for this grant opportunity by mail</w:t>
      </w:r>
      <w:r w:rsidR="00053DF4">
        <w:t xml:space="preserve"> or email</w:t>
      </w:r>
      <w:r w:rsidRPr="00A922ED">
        <w:t xml:space="preserve">. </w:t>
      </w:r>
    </w:p>
    <w:p w14:paraId="216EAB8A" w14:textId="5BFF3CE0" w:rsidR="00DD159B" w:rsidRDefault="00C347D8" w:rsidP="00BE551F">
      <w:r>
        <w:t>You</w:t>
      </w:r>
      <w:r w:rsidRPr="00B72EE8">
        <w:t xml:space="preserve"> are</w:t>
      </w:r>
      <w:r>
        <w:t xml:space="preserve"> responsible for ensuring that your</w:t>
      </w:r>
      <w:r w:rsidRPr="00B72EE8">
        <w:t xml:space="preserve"> application is complete and accurate. Giving false or misleading information</w:t>
      </w:r>
      <w:r w:rsidR="006567FA">
        <w:t xml:space="preserve"> </w:t>
      </w:r>
      <w:r>
        <w:t>is a serious offence under the</w:t>
      </w:r>
      <w:r w:rsidR="0008479B">
        <w:rPr>
          <w:rStyle w:val="Hyperlink"/>
          <w:i/>
        </w:rPr>
        <w:t xml:space="preserve"> </w:t>
      </w:r>
      <w:hyperlink r:id="rId26" w:history="1">
        <w:r w:rsidR="0008479B" w:rsidRPr="0008479B">
          <w:rPr>
            <w:rStyle w:val="Hyperlink"/>
            <w:i/>
          </w:rPr>
          <w:t>Criminal Code 1995</w:t>
        </w:r>
      </w:hyperlink>
      <w:r>
        <w:t xml:space="preserve"> </w:t>
      </w:r>
      <w:r w:rsidR="00BD16D3">
        <w:t xml:space="preserve">and </w:t>
      </w:r>
      <w:r w:rsidR="006567FA">
        <w:t>w</w:t>
      </w:r>
      <w:r>
        <w:t xml:space="preserve">e will investigate any false or misleading information and </w:t>
      </w:r>
      <w:r w:rsidR="00BE551F">
        <w:t>may exclude</w:t>
      </w:r>
      <w:r w:rsidRPr="00B72EE8">
        <w:t xml:space="preserve"> your application from </w:t>
      </w:r>
      <w:r>
        <w:t xml:space="preserve">further </w:t>
      </w:r>
      <w:r w:rsidRPr="00B72EE8">
        <w:t>consideration.</w:t>
      </w:r>
    </w:p>
    <w:p w14:paraId="7C8415C5" w14:textId="77777777" w:rsidR="0075616C" w:rsidRPr="00A922ED" w:rsidRDefault="0075616C" w:rsidP="0075616C">
      <w:r w:rsidRPr="00A922ED">
        <w:t xml:space="preserve">You must address </w:t>
      </w:r>
      <w:proofErr w:type="gramStart"/>
      <w:r w:rsidRPr="00A922ED">
        <w:t>all of</w:t>
      </w:r>
      <w:proofErr w:type="gramEnd"/>
      <w:r w:rsidRPr="00A922ED">
        <w:t xml:space="preserve"> the eligibility and assessment criteria and provide two short signed independent references to be considered for a grant. Please complete each section of the application form and make sure you provide the information we have requested.</w:t>
      </w:r>
    </w:p>
    <w:p w14:paraId="72440FD7" w14:textId="77777777" w:rsidR="0075616C" w:rsidRPr="00A922ED" w:rsidRDefault="0075616C" w:rsidP="0075616C">
      <w:r w:rsidRPr="00A922ED">
        <w:t xml:space="preserve">Please keep a copy of your application and any supporting papers. </w:t>
      </w:r>
    </w:p>
    <w:p w14:paraId="38208CE3" w14:textId="77777777" w:rsidR="0075616C" w:rsidRPr="00A922ED" w:rsidRDefault="0075616C" w:rsidP="0075616C">
      <w:r w:rsidRPr="00A922ED">
        <w:t xml:space="preserve">We will acknowledge that we have received your grant application, through an automated email from the online grants management system, </w:t>
      </w:r>
      <w:r w:rsidRPr="00A922ED">
        <w:rPr>
          <w:i/>
        </w:rPr>
        <w:t>SmartyGrants</w:t>
      </w:r>
      <w:r w:rsidRPr="00A922ED">
        <w:t>, within one working day</w:t>
      </w:r>
      <w:r w:rsidRPr="00A922ED">
        <w:rPr>
          <w:b/>
        </w:rPr>
        <w:t>.</w:t>
      </w:r>
    </w:p>
    <w:p w14:paraId="0CCCFFAF" w14:textId="632B7059" w:rsidR="00053DF4" w:rsidRPr="00A922ED" w:rsidRDefault="00C347D8" w:rsidP="00053DF4">
      <w:r w:rsidRPr="0075616C">
        <w:rPr>
          <w:rFonts w:cs="Arial"/>
        </w:rPr>
        <w:t>If you find an error in your application after submitting it, you shoul</w:t>
      </w:r>
      <w:r w:rsidR="00053DF4">
        <w:rPr>
          <w:rFonts w:cs="Arial"/>
        </w:rPr>
        <w:t>d</w:t>
      </w:r>
      <w:r w:rsidRPr="0075616C">
        <w:rPr>
          <w:rFonts w:cs="Arial"/>
        </w:rPr>
        <w:t xml:space="preserve"> immediately </w:t>
      </w:r>
      <w:r w:rsidR="00053DF4" w:rsidRPr="00CF3D81">
        <w:t>contact SmartyGrants Help Desk (</w:t>
      </w:r>
      <w:hyperlink r:id="rId27" w:history="1">
        <w:r w:rsidR="00053DF4" w:rsidRPr="00CF3D81">
          <w:t>service@smartygrants.com.au</w:t>
        </w:r>
      </w:hyperlink>
      <w:r w:rsidR="00053DF4" w:rsidRPr="00CF3D81">
        <w:t>, +61 3 9320 6888 between 9am and 5pm Monday to Friday).</w:t>
      </w:r>
    </w:p>
    <w:p w14:paraId="42F70DC6" w14:textId="58AC652F" w:rsidR="00BE551F" w:rsidRPr="00B72EE8" w:rsidRDefault="007F2D02" w:rsidP="00BE551F">
      <w:r w:rsidRPr="0075616C">
        <w:rPr>
          <w:rFonts w:cs="Arial"/>
        </w:rPr>
        <w:t>We</w:t>
      </w:r>
      <w:r w:rsidR="00BE551F" w:rsidRPr="0075616C">
        <w:rPr>
          <w:rFonts w:cs="Arial"/>
        </w:rPr>
        <w:t xml:space="preserve"> do not</w:t>
      </w:r>
      <w:r w:rsidR="00BE551F" w:rsidRPr="00103A95">
        <w:t xml:space="preserve"> have to accept any additional information, nor requests</w:t>
      </w:r>
      <w:r w:rsidR="00BE551F">
        <w:t xml:space="preserve"> from </w:t>
      </w:r>
      <w:r>
        <w:t xml:space="preserve">you </w:t>
      </w:r>
      <w:r w:rsidR="00BE551F" w:rsidRPr="00B72EE8">
        <w:t xml:space="preserve">to </w:t>
      </w:r>
      <w:r w:rsidR="00BE551F">
        <w:t>correct</w:t>
      </w:r>
      <w:r w:rsidR="00BE551F" w:rsidRPr="00B72EE8">
        <w:t xml:space="preserve"> </w:t>
      </w:r>
      <w:r>
        <w:t xml:space="preserve">your </w:t>
      </w:r>
      <w:r w:rsidR="00BE551F">
        <w:t>application</w:t>
      </w:r>
      <w:r w:rsidR="00BE551F" w:rsidRPr="00B72EE8">
        <w:t xml:space="preserve"> after the closing time.</w:t>
      </w:r>
    </w:p>
    <w:p w14:paraId="531F27B2" w14:textId="6DCD8FD9" w:rsidR="00C347D8" w:rsidRDefault="00C347D8" w:rsidP="00C347D8">
      <w:r>
        <w:t xml:space="preserve">If we find an error or information that is missing, we may ask for clarification or additional information from you that will not change the nature of your application. However, we can refuse to accept any additional information from you that would change your submission after the application closing time. </w:t>
      </w:r>
    </w:p>
    <w:p w14:paraId="215C78E6" w14:textId="77777777" w:rsidR="00DB695B" w:rsidRDefault="00DB695B" w:rsidP="00FD47D5">
      <w:pPr>
        <w:pStyle w:val="Heading3"/>
      </w:pPr>
      <w:bookmarkStart w:id="88" w:name="_Toc66445438"/>
      <w:r>
        <w:t>Attachments to the application</w:t>
      </w:r>
      <w:bookmarkEnd w:id="88"/>
    </w:p>
    <w:p w14:paraId="64315C30" w14:textId="7421C88F" w:rsidR="00B2204F" w:rsidRDefault="00DB695B" w:rsidP="00B2204F">
      <w:r>
        <w:t>We require the</w:t>
      </w:r>
      <w:r w:rsidRPr="00B72EE8">
        <w:t xml:space="preserve"> following documents with your application:</w:t>
      </w:r>
    </w:p>
    <w:p w14:paraId="4B69D670" w14:textId="77777777" w:rsidR="00B2204F" w:rsidRPr="00A922ED" w:rsidRDefault="00B2204F" w:rsidP="00B2204F">
      <w:pPr>
        <w:pStyle w:val="ListBullet"/>
      </w:pPr>
      <w:r w:rsidRPr="00A922ED">
        <w:t xml:space="preserve">two short signed independent </w:t>
      </w:r>
      <w:proofErr w:type="gramStart"/>
      <w:r w:rsidRPr="00A922ED">
        <w:t>references;</w:t>
      </w:r>
      <w:proofErr w:type="gramEnd"/>
    </w:p>
    <w:p w14:paraId="365465FF" w14:textId="77777777" w:rsidR="00B2204F" w:rsidRPr="00A922ED" w:rsidRDefault="00B2204F" w:rsidP="00B2204F">
      <w:pPr>
        <w:pStyle w:val="ListBullet"/>
      </w:pPr>
      <w:r w:rsidRPr="00A922ED">
        <w:t>letter of support from nominated partners (if relevant</w:t>
      </w:r>
      <w:proofErr w:type="gramStart"/>
      <w:r w:rsidRPr="00A922ED">
        <w:t>);</w:t>
      </w:r>
      <w:proofErr w:type="gramEnd"/>
    </w:p>
    <w:p w14:paraId="5ED9C346" w14:textId="77777777" w:rsidR="00B2204F" w:rsidRPr="00A922ED" w:rsidRDefault="00B2204F" w:rsidP="00B2204F">
      <w:pPr>
        <w:pStyle w:val="ListBullet"/>
      </w:pPr>
      <w:r w:rsidRPr="00A922ED">
        <w:t>organisation capability statement or individual’s curriculum vitae (optional); and</w:t>
      </w:r>
    </w:p>
    <w:p w14:paraId="632533E3" w14:textId="77777777" w:rsidR="00B2204F" w:rsidRPr="00A922ED" w:rsidRDefault="00B2204F" w:rsidP="00B2204F">
      <w:pPr>
        <w:pStyle w:val="ListBullet"/>
      </w:pPr>
      <w:r w:rsidRPr="00A922ED">
        <w:t>if you apply on behalf of a university, a letter of support from your Research Office.</w:t>
      </w:r>
    </w:p>
    <w:p w14:paraId="2544750A" w14:textId="4CAD95D4" w:rsidR="00B2204F" w:rsidRPr="00A922ED" w:rsidRDefault="00D33508" w:rsidP="00B2204F">
      <w:pPr>
        <w:spacing w:before="120"/>
        <w:rPr>
          <w:b/>
        </w:rPr>
      </w:pPr>
      <w:r>
        <w:t>S</w:t>
      </w:r>
      <w:r w:rsidR="00B2204F" w:rsidRPr="00A922ED">
        <w:t xml:space="preserve">upporting documentation should be attached to the application form. </w:t>
      </w:r>
      <w:r w:rsidR="00B2204F" w:rsidRPr="00A922ED">
        <w:rPr>
          <w:rStyle w:val="Strong"/>
          <w:b w:val="0"/>
        </w:rPr>
        <w:t>Only attach the documents you have been asked to include</w:t>
      </w:r>
      <w:r w:rsidR="00B2204F" w:rsidRPr="00A922ED">
        <w:rPr>
          <w:b/>
        </w:rPr>
        <w:t xml:space="preserve">. </w:t>
      </w:r>
    </w:p>
    <w:p w14:paraId="4E4AD7D9" w14:textId="6FD1A501" w:rsidR="00B2204F" w:rsidRPr="00A922ED" w:rsidRDefault="00B2204F" w:rsidP="00B2204F">
      <w:r w:rsidRPr="00A922ED">
        <w:lastRenderedPageBreak/>
        <w:t>Among applications from universities, the most competitive applications will be those with letters of support from the relevant Research Office highlighting the alignment of the proposed project to the Australia-</w:t>
      </w:r>
      <w:r w:rsidR="00274AD8">
        <w:t xml:space="preserve">Vietnam Enhanced Economic Engagement </w:t>
      </w:r>
      <w:r w:rsidR="00053DF4">
        <w:t>Grant Program</w:t>
      </w:r>
      <w:r w:rsidR="00274AD8">
        <w:t xml:space="preserve"> objectives</w:t>
      </w:r>
      <w:r w:rsidRPr="00A922ED">
        <w:t>, the relevance of the project to the University’s strategic goals in the relevant country and demonstrating that the project is not more appropriately funded by the Australia Research Council or alternative Commonwealth funding body.</w:t>
      </w:r>
    </w:p>
    <w:p w14:paraId="3D6FAF78" w14:textId="4F180032" w:rsidR="00DB695B" w:rsidRDefault="00DB695B" w:rsidP="00DB695B">
      <w:r>
        <w:t>You must attach s</w:t>
      </w:r>
      <w:r w:rsidRPr="00B72EE8">
        <w:t xml:space="preserve">upporting documentation to </w:t>
      </w:r>
      <w:r w:rsidRPr="00797639">
        <w:t>the application form</w:t>
      </w:r>
      <w:r>
        <w:t xml:space="preserve"> in line with the instructions provided within the form. You should only attach requested documents. We will not consider information in attachments that we do not request.</w:t>
      </w:r>
    </w:p>
    <w:p w14:paraId="1A0C8158" w14:textId="77777777" w:rsidR="00E50C87" w:rsidRDefault="00E50C87" w:rsidP="00FD47D5">
      <w:pPr>
        <w:pStyle w:val="Heading3"/>
      </w:pPr>
      <w:bookmarkStart w:id="89" w:name="_Toc66445439"/>
      <w:r>
        <w:t>Joint (consortia) applications</w:t>
      </w:r>
      <w:bookmarkEnd w:id="89"/>
    </w:p>
    <w:p w14:paraId="4D0CF040" w14:textId="77777777" w:rsidR="00B2204F" w:rsidRPr="00A922ED" w:rsidRDefault="00B2204F" w:rsidP="00B2204F">
      <w:r w:rsidRPr="00A922ED">
        <w:t>Some organisations may apply as a consortium to deliver grant activities. A consortium is two or more organisations who are working together to combine their capabilities when developing and delivering a grant activity.</w:t>
      </w:r>
    </w:p>
    <w:p w14:paraId="0469A284" w14:textId="61BD88F0" w:rsidR="00B2204F" w:rsidRPr="00A922ED" w:rsidRDefault="00B2204F" w:rsidP="00B2204F">
      <w:r w:rsidRPr="00A922ED">
        <w:t>If you are submitting a grant application on behalf of a consortium, a member organisation or a newly created organisation must be appointed as the ‘lead organisation’. Only the lead organisation will enter into a grant agreement with the Commonwealth and will be responsible for the grant. The lead organisation must complete the application form and identify all other members of the proposed consortium in the application. The application must include a letter of support from each organisation involved in the grant. Each letter of support should include:</w:t>
      </w:r>
    </w:p>
    <w:p w14:paraId="638C5E91" w14:textId="77777777" w:rsidR="00B2204F" w:rsidRPr="00A922ED" w:rsidRDefault="00B2204F" w:rsidP="00B2204F">
      <w:pPr>
        <w:pStyle w:val="ListBullet"/>
      </w:pPr>
      <w:r w:rsidRPr="00A922ED">
        <w:t>an overview of how the consortium will work together to complete the grant activity</w:t>
      </w:r>
    </w:p>
    <w:p w14:paraId="1B14DEDC" w14:textId="77777777" w:rsidR="00B2204F" w:rsidRPr="00A922ED" w:rsidRDefault="00B2204F" w:rsidP="00B2204F">
      <w:pPr>
        <w:pStyle w:val="ListBullet"/>
      </w:pPr>
      <w:r w:rsidRPr="00A922ED">
        <w:t>an outline of the relevant experience and/or expertise of the consortium members</w:t>
      </w:r>
    </w:p>
    <w:p w14:paraId="0AB64CE8" w14:textId="77777777" w:rsidR="00B2204F" w:rsidRPr="00A922ED" w:rsidRDefault="00B2204F" w:rsidP="00B2204F">
      <w:pPr>
        <w:pStyle w:val="ListBullet"/>
      </w:pPr>
      <w:r w:rsidRPr="00A922ED">
        <w:t>the roles/responsibilities of consortium members and the resources they will contribute (if any)</w:t>
      </w:r>
    </w:p>
    <w:p w14:paraId="0EB10F7D" w14:textId="77777777" w:rsidR="00B2204F" w:rsidRPr="00A922ED" w:rsidRDefault="00B2204F" w:rsidP="00B2204F">
      <w:pPr>
        <w:pStyle w:val="ListBullet"/>
      </w:pPr>
      <w:r w:rsidRPr="00A922ED">
        <w:t>details of a nominated management level contact officer</w:t>
      </w:r>
    </w:p>
    <w:p w14:paraId="1929BC30" w14:textId="56EDE23F" w:rsidR="00E106DE" w:rsidRPr="00A922ED" w:rsidRDefault="00B2204F" w:rsidP="00774328">
      <w:pPr>
        <w:pStyle w:val="ListBullet"/>
      </w:pPr>
      <w:r w:rsidRPr="00A922ED">
        <w:t>details of the lead organisation.</w:t>
      </w:r>
    </w:p>
    <w:p w14:paraId="08EBBD01" w14:textId="12B03435" w:rsidR="00C347D8" w:rsidRDefault="00C347D8" w:rsidP="00FD47D5">
      <w:pPr>
        <w:pStyle w:val="Heading3"/>
      </w:pPr>
      <w:bookmarkStart w:id="90" w:name="_Toc66445440"/>
      <w:r>
        <w:t xml:space="preserve">Timing of grant opportunity </w:t>
      </w:r>
      <w:r w:rsidR="00635ACF">
        <w:t>processes</w:t>
      </w:r>
      <w:bookmarkEnd w:id="90"/>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B2204F" w:rsidRPr="00DB5819" w14:paraId="1091B9E8" w14:textId="77777777" w:rsidTr="00587056">
        <w:trPr>
          <w:cantSplit/>
          <w:tblHeader/>
        </w:trPr>
        <w:tc>
          <w:tcPr>
            <w:tcW w:w="4815" w:type="dxa"/>
            <w:shd w:val="clear" w:color="auto" w:fill="264F90"/>
          </w:tcPr>
          <w:p w14:paraId="35AFD995" w14:textId="77777777" w:rsidR="00B2204F" w:rsidRPr="00DB5819" w:rsidRDefault="00B2204F" w:rsidP="00587056">
            <w:pPr>
              <w:pStyle w:val="TableHeadingNumbered"/>
            </w:pPr>
            <w:r w:rsidRPr="00DB5819">
              <w:t>Activity</w:t>
            </w:r>
          </w:p>
        </w:tc>
        <w:tc>
          <w:tcPr>
            <w:tcW w:w="3974" w:type="dxa"/>
            <w:shd w:val="clear" w:color="auto" w:fill="264F90"/>
          </w:tcPr>
          <w:p w14:paraId="363B0092" w14:textId="77777777" w:rsidR="00B2204F" w:rsidRPr="00DB5819" w:rsidRDefault="00B2204F" w:rsidP="00587056">
            <w:pPr>
              <w:pStyle w:val="TableHeadingNumbered"/>
            </w:pPr>
            <w:r w:rsidRPr="00DB5819">
              <w:t>Timeframe</w:t>
            </w:r>
          </w:p>
        </w:tc>
      </w:tr>
      <w:tr w:rsidR="00B2204F" w14:paraId="54C215F3" w14:textId="77777777" w:rsidTr="00587056">
        <w:trPr>
          <w:cantSplit/>
        </w:trPr>
        <w:tc>
          <w:tcPr>
            <w:tcW w:w="4815" w:type="dxa"/>
          </w:tcPr>
          <w:p w14:paraId="57F37797" w14:textId="77777777" w:rsidR="00B2204F" w:rsidRPr="00587056" w:rsidRDefault="00B2204F" w:rsidP="00587056">
            <w:pPr>
              <w:pStyle w:val="TableText"/>
            </w:pPr>
            <w:r w:rsidRPr="00587056">
              <w:t>Application period</w:t>
            </w:r>
          </w:p>
        </w:tc>
        <w:tc>
          <w:tcPr>
            <w:tcW w:w="3974" w:type="dxa"/>
          </w:tcPr>
          <w:p w14:paraId="5F48BAC7" w14:textId="7B82AC36" w:rsidR="00AB0DAD" w:rsidRDefault="009C1B5D" w:rsidP="00AB0DAD">
            <w:pPr>
              <w:pStyle w:val="TableText"/>
            </w:pPr>
            <w:r>
              <w:t>17</w:t>
            </w:r>
            <w:r w:rsidR="00AB0DAD">
              <w:t>.00 (AE</w:t>
            </w:r>
            <w:r>
              <w:t>S</w:t>
            </w:r>
            <w:r w:rsidR="00AB0DAD">
              <w:t xml:space="preserve">T) </w:t>
            </w:r>
            <w:r>
              <w:t>3</w:t>
            </w:r>
            <w:r w:rsidR="00AB0DAD">
              <w:t xml:space="preserve"> </w:t>
            </w:r>
            <w:r w:rsidR="00C93FF6">
              <w:t>May</w:t>
            </w:r>
            <w:r w:rsidR="00AB0DAD">
              <w:t xml:space="preserve"> 2021</w:t>
            </w:r>
          </w:p>
          <w:p w14:paraId="323FCDAC" w14:textId="293DCCB4" w:rsidR="00B2204F" w:rsidRPr="00587056" w:rsidRDefault="00AB0DAD" w:rsidP="00AB0DAD">
            <w:pPr>
              <w:pStyle w:val="TableText"/>
            </w:pPr>
            <w:r>
              <w:t>14.00 (AEST) 1</w:t>
            </w:r>
            <w:r w:rsidR="009C1B5D">
              <w:t>4</w:t>
            </w:r>
            <w:r>
              <w:t xml:space="preserve"> May 2021</w:t>
            </w:r>
          </w:p>
        </w:tc>
      </w:tr>
      <w:tr w:rsidR="00B2204F" w14:paraId="50BF7919" w14:textId="77777777" w:rsidTr="00587056">
        <w:trPr>
          <w:cantSplit/>
        </w:trPr>
        <w:tc>
          <w:tcPr>
            <w:tcW w:w="4815" w:type="dxa"/>
          </w:tcPr>
          <w:p w14:paraId="34D0FCA5" w14:textId="77777777" w:rsidR="00B2204F" w:rsidRPr="00587056" w:rsidRDefault="00B2204F" w:rsidP="00587056">
            <w:pPr>
              <w:pStyle w:val="TableText"/>
            </w:pPr>
            <w:r w:rsidRPr="00587056">
              <w:t>Assessment of applications</w:t>
            </w:r>
          </w:p>
        </w:tc>
        <w:tc>
          <w:tcPr>
            <w:tcW w:w="3974" w:type="dxa"/>
          </w:tcPr>
          <w:p w14:paraId="507918F6" w14:textId="55572056" w:rsidR="00B2204F" w:rsidRPr="00587056" w:rsidRDefault="00AB0DAD" w:rsidP="00587056">
            <w:pPr>
              <w:pStyle w:val="TableText"/>
            </w:pPr>
            <w:r>
              <w:t>3</w:t>
            </w:r>
            <w:r w:rsidR="00B2204F" w:rsidRPr="00587056">
              <w:t xml:space="preserve"> weeks </w:t>
            </w:r>
          </w:p>
        </w:tc>
      </w:tr>
      <w:tr w:rsidR="00B2204F" w14:paraId="50D42A66" w14:textId="77777777" w:rsidTr="00587056">
        <w:trPr>
          <w:cantSplit/>
        </w:trPr>
        <w:tc>
          <w:tcPr>
            <w:tcW w:w="4815" w:type="dxa"/>
          </w:tcPr>
          <w:p w14:paraId="5C9584DA" w14:textId="77777777" w:rsidR="00B2204F" w:rsidRPr="00587056" w:rsidRDefault="00B2204F" w:rsidP="00587056">
            <w:pPr>
              <w:pStyle w:val="TableText"/>
            </w:pPr>
            <w:r w:rsidRPr="00587056">
              <w:t>Approval of outcomes of selection process</w:t>
            </w:r>
          </w:p>
        </w:tc>
        <w:tc>
          <w:tcPr>
            <w:tcW w:w="3974" w:type="dxa"/>
          </w:tcPr>
          <w:p w14:paraId="6F16980D" w14:textId="77777777" w:rsidR="00B2204F" w:rsidRPr="00587056" w:rsidRDefault="00B2204F" w:rsidP="00587056">
            <w:pPr>
              <w:pStyle w:val="TableText"/>
            </w:pPr>
            <w:r w:rsidRPr="00587056">
              <w:t>June 2021</w:t>
            </w:r>
          </w:p>
        </w:tc>
      </w:tr>
      <w:tr w:rsidR="00B2204F" w14:paraId="121C08F6" w14:textId="77777777" w:rsidTr="00587056">
        <w:trPr>
          <w:cantSplit/>
        </w:trPr>
        <w:tc>
          <w:tcPr>
            <w:tcW w:w="4815" w:type="dxa"/>
          </w:tcPr>
          <w:p w14:paraId="766B78AC" w14:textId="77777777" w:rsidR="00B2204F" w:rsidRPr="00587056" w:rsidRDefault="00B2204F" w:rsidP="00587056">
            <w:pPr>
              <w:pStyle w:val="TableText"/>
            </w:pPr>
            <w:r w:rsidRPr="00587056">
              <w:t>Negotiations and award of grant agreements</w:t>
            </w:r>
          </w:p>
        </w:tc>
        <w:tc>
          <w:tcPr>
            <w:tcW w:w="3974" w:type="dxa"/>
          </w:tcPr>
          <w:p w14:paraId="140154B9" w14:textId="0625820B" w:rsidR="00B2204F" w:rsidRPr="00587056" w:rsidRDefault="00AB0DAD" w:rsidP="00587056">
            <w:pPr>
              <w:pStyle w:val="TableText"/>
            </w:pPr>
            <w:r>
              <w:t>June</w:t>
            </w:r>
            <w:r w:rsidR="00B2204F" w:rsidRPr="00587056">
              <w:t xml:space="preserve"> 2021</w:t>
            </w:r>
          </w:p>
        </w:tc>
      </w:tr>
      <w:tr w:rsidR="00B2204F" w14:paraId="459428B7" w14:textId="77777777" w:rsidTr="00587056">
        <w:trPr>
          <w:cantSplit/>
        </w:trPr>
        <w:tc>
          <w:tcPr>
            <w:tcW w:w="4815" w:type="dxa"/>
          </w:tcPr>
          <w:p w14:paraId="58909158" w14:textId="77777777" w:rsidR="00B2204F" w:rsidRPr="00587056" w:rsidRDefault="00B2204F" w:rsidP="00587056">
            <w:pPr>
              <w:pStyle w:val="TableText"/>
            </w:pPr>
            <w:r w:rsidRPr="00587056">
              <w:t>Notification to unsuccessful applicants</w:t>
            </w:r>
          </w:p>
        </w:tc>
        <w:tc>
          <w:tcPr>
            <w:tcW w:w="3974" w:type="dxa"/>
          </w:tcPr>
          <w:p w14:paraId="3D24BDDA" w14:textId="0039F669" w:rsidR="00B2204F" w:rsidRPr="00587056" w:rsidRDefault="00AB0DAD" w:rsidP="00587056">
            <w:pPr>
              <w:pStyle w:val="TableText"/>
            </w:pPr>
            <w:r>
              <w:t>July</w:t>
            </w:r>
            <w:r w:rsidR="00B2204F" w:rsidRPr="00587056">
              <w:t xml:space="preserve"> 2021</w:t>
            </w:r>
          </w:p>
        </w:tc>
      </w:tr>
    </w:tbl>
    <w:p w14:paraId="65EA0532" w14:textId="71A89A9F" w:rsidR="008778C3" w:rsidRDefault="008778C3" w:rsidP="00181A24">
      <w:pPr>
        <w:pStyle w:val="Heading3"/>
      </w:pPr>
      <w:bookmarkStart w:id="91" w:name="_Toc66445441"/>
      <w:r w:rsidRPr="00181A24">
        <w:t>Questions during the application process</w:t>
      </w:r>
      <w:bookmarkEnd w:id="91"/>
    </w:p>
    <w:p w14:paraId="1084EC6C" w14:textId="6128B817" w:rsidR="00B2204F" w:rsidRPr="00A922ED" w:rsidRDefault="00B2204F" w:rsidP="00B2204F">
      <w:r w:rsidRPr="00CF3D81">
        <w:t xml:space="preserve">If you have any questions during the application period, please contact the </w:t>
      </w:r>
      <w:bookmarkStart w:id="92" w:name="_Hlk69139714"/>
      <w:r w:rsidRPr="00CF3D81">
        <w:t>Australia-</w:t>
      </w:r>
      <w:r w:rsidR="0025172E">
        <w:t>Vietnam Economic Strategy Taskforce</w:t>
      </w:r>
      <w:bookmarkEnd w:id="92"/>
      <w:r w:rsidR="0025172E">
        <w:t xml:space="preserve"> team at </w:t>
      </w:r>
      <w:r w:rsidR="0025172E" w:rsidRPr="0025172E">
        <w:rPr>
          <w:b/>
          <w:bCs/>
        </w:rPr>
        <w:t>vietnameconomicstrategy@dfat.gov.au</w:t>
      </w:r>
      <w:r w:rsidRPr="00CF3D81">
        <w:t>.</w:t>
      </w:r>
      <w:r w:rsidRPr="00A922ED">
        <w:t xml:space="preserve"> The Department of Foreign Affairs and Trade undertakes to respond to emailed questions within five working days.</w:t>
      </w:r>
    </w:p>
    <w:p w14:paraId="566EA4A1" w14:textId="55750DD2" w:rsidR="00B2204F" w:rsidRPr="00A922ED" w:rsidRDefault="00B2204F" w:rsidP="00B2204F">
      <w:r w:rsidRPr="00587056">
        <w:t xml:space="preserve">Questions should be sent no later than </w:t>
      </w:r>
      <w:r w:rsidR="00E035AB">
        <w:t>10</w:t>
      </w:r>
      <w:r w:rsidR="00587056" w:rsidRPr="00587056">
        <w:t xml:space="preserve"> </w:t>
      </w:r>
      <w:r w:rsidR="00DF15D3">
        <w:t>May</w:t>
      </w:r>
      <w:r w:rsidR="00587056" w:rsidRPr="00587056">
        <w:t xml:space="preserve"> 2021</w:t>
      </w:r>
      <w:r w:rsidRPr="00587056">
        <w:t>.</w:t>
      </w:r>
    </w:p>
    <w:p w14:paraId="5D603522" w14:textId="06E932B0" w:rsidR="00B2204F" w:rsidRPr="00A922ED" w:rsidRDefault="00B2204F" w:rsidP="00B2204F">
      <w:r w:rsidRPr="00A922ED">
        <w:t xml:space="preserve">Applicants may speak with the </w:t>
      </w:r>
      <w:r w:rsidR="0025172E" w:rsidRPr="00CF3D81">
        <w:t>Australia-</w:t>
      </w:r>
      <w:r w:rsidR="0025172E">
        <w:t>Vietnam Economic Strategy Taskforce</w:t>
      </w:r>
      <w:r w:rsidRPr="00A922ED">
        <w:t xml:space="preserve"> in their first language by telephoning the Translating and Interpreting Service on 131 450 (local call anywhere in Australia) and asking to </w:t>
      </w:r>
      <w:proofErr w:type="gramStart"/>
      <w:r w:rsidRPr="00A922ED">
        <w:t>be connected with</w:t>
      </w:r>
      <w:proofErr w:type="gramEnd"/>
      <w:r w:rsidRPr="00A922ED">
        <w:t xml:space="preserve"> the </w:t>
      </w:r>
      <w:r w:rsidR="0025172E">
        <w:t>Taskforce</w:t>
      </w:r>
      <w:r w:rsidRPr="00A922ED">
        <w:t>.</w:t>
      </w:r>
    </w:p>
    <w:p w14:paraId="46CDE0EE" w14:textId="2C9A5287" w:rsidR="00A93124" w:rsidRDefault="00B2204F" w:rsidP="00B2204F">
      <w:r w:rsidRPr="00A922ED">
        <w:lastRenderedPageBreak/>
        <w:t xml:space="preserve">Aboriginal or Torres Strait Islander applicants may wish to access assistance in </w:t>
      </w:r>
      <w:proofErr w:type="gramStart"/>
      <w:r w:rsidRPr="00A922ED">
        <w:t>submitting an application</w:t>
      </w:r>
      <w:proofErr w:type="gramEnd"/>
      <w:r w:rsidRPr="00A922ED">
        <w:t xml:space="preserve"> where English is not their first language. In these cases, applicants may contact an Indigenous language centre for assistance. </w:t>
      </w:r>
    </w:p>
    <w:p w14:paraId="11928196" w14:textId="5CEDF5EE" w:rsidR="00A93124" w:rsidRDefault="00A93124" w:rsidP="00A93124">
      <w:pPr>
        <w:pStyle w:val="Heading3"/>
      </w:pPr>
      <w:bookmarkStart w:id="93" w:name="_Toc66445442"/>
      <w:r>
        <w:t>Further grant opportunities</w:t>
      </w:r>
      <w:bookmarkEnd w:id="93"/>
      <w:r>
        <w:t xml:space="preserve"> </w:t>
      </w:r>
    </w:p>
    <w:p w14:paraId="0B2ECCFB" w14:textId="5EFFBFF4" w:rsidR="00A93124" w:rsidRPr="00A922ED" w:rsidRDefault="00A93124" w:rsidP="00A93124">
      <w:r w:rsidRPr="00A922ED">
        <w:t xml:space="preserve">The </w:t>
      </w:r>
      <w:r w:rsidR="00DF15D3">
        <w:rPr>
          <w:noProof/>
        </w:rPr>
        <w:t xml:space="preserve">Australia-Vietnam Enhanced Economic Engagement Grant </w:t>
      </w:r>
      <w:r w:rsidR="00AB0DAD">
        <w:rPr>
          <w:noProof/>
        </w:rPr>
        <w:t xml:space="preserve">Pilot </w:t>
      </w:r>
      <w:r w:rsidR="00DF15D3">
        <w:rPr>
          <w:noProof/>
        </w:rPr>
        <w:t xml:space="preserve">Program 2021 </w:t>
      </w:r>
      <w:r w:rsidRPr="00A922ED">
        <w:t xml:space="preserve">aims to allocate all </w:t>
      </w:r>
      <w:r w:rsidR="00AB0DAD">
        <w:t xml:space="preserve">available </w:t>
      </w:r>
      <w:r w:rsidRPr="00A922ED">
        <w:t xml:space="preserve">grant funding during the </w:t>
      </w:r>
      <w:r w:rsidR="00DF15D3">
        <w:t>pilot</w:t>
      </w:r>
      <w:r w:rsidRPr="00A922ED">
        <w:t xml:space="preserve"> grant round</w:t>
      </w:r>
      <w:r w:rsidR="00AB0DAD">
        <w:t xml:space="preserve"> process</w:t>
      </w:r>
      <w:r w:rsidR="00DF15D3">
        <w:t>.  DFAT grant rounds are</w:t>
      </w:r>
      <w:r w:rsidRPr="00A922ED">
        <w:t xml:space="preserve"> typically over-subscribed with suitable applications each year. </w:t>
      </w:r>
      <w:r w:rsidR="00AB0DAD">
        <w:t xml:space="preserve">Applicants may be put on a merit list and offered funding </w:t>
      </w:r>
      <w:proofErr w:type="gramStart"/>
      <w:r w:rsidR="00AB0DAD">
        <w:t>at a later date</w:t>
      </w:r>
      <w:proofErr w:type="gramEnd"/>
      <w:r w:rsidR="00AB0DAD">
        <w:t xml:space="preserve">, if further funding becomes available. </w:t>
      </w:r>
      <w:r w:rsidRPr="00A922ED">
        <w:t xml:space="preserve">All </w:t>
      </w:r>
      <w:r w:rsidR="00AB0DAD">
        <w:t xml:space="preserve">merit listed </w:t>
      </w:r>
      <w:r w:rsidRPr="00A922ED">
        <w:t xml:space="preserve">grants will still be considered against the outcomes of the program (and/or criteria in these guidelines) and value for money. </w:t>
      </w:r>
    </w:p>
    <w:p w14:paraId="790D9BA3" w14:textId="77777777" w:rsidR="006E0B42" w:rsidRDefault="006E0B42" w:rsidP="00FD47D5">
      <w:pPr>
        <w:pStyle w:val="Heading2"/>
      </w:pPr>
      <w:bookmarkStart w:id="94" w:name="_Toc66445443"/>
      <w:r>
        <w:t>The grant selection process</w:t>
      </w:r>
      <w:bookmarkEnd w:id="94"/>
    </w:p>
    <w:p w14:paraId="340EF370" w14:textId="02B32494" w:rsidR="003E63B6" w:rsidRDefault="003E63B6" w:rsidP="00FD47D5">
      <w:pPr>
        <w:pStyle w:val="Heading3"/>
      </w:pPr>
      <w:bookmarkStart w:id="95" w:name="_Toc66445444"/>
      <w:r>
        <w:t>Assessment of grant applications</w:t>
      </w:r>
      <w:bookmarkEnd w:id="95"/>
    </w:p>
    <w:p w14:paraId="12C04B4E" w14:textId="3A8630E9" w:rsidR="000A4D8A" w:rsidRDefault="006E0B42" w:rsidP="006E0B42">
      <w:pPr>
        <w:rPr>
          <w:rFonts w:cstheme="minorHAnsi"/>
        </w:rPr>
      </w:pPr>
      <w:r>
        <w:rPr>
          <w:rFonts w:cstheme="minorHAnsi"/>
        </w:rPr>
        <w:t xml:space="preserve">We </w:t>
      </w:r>
      <w:r w:rsidR="00A93124">
        <w:rPr>
          <w:rFonts w:cstheme="minorHAnsi"/>
        </w:rPr>
        <w:t xml:space="preserve">first </w:t>
      </w:r>
      <w:r>
        <w:rPr>
          <w:rFonts w:cstheme="minorHAnsi"/>
        </w:rPr>
        <w:t>review</w:t>
      </w:r>
      <w:r w:rsidRPr="00A632E3">
        <w:rPr>
          <w:rFonts w:cstheme="minorHAnsi"/>
        </w:rPr>
        <w:t xml:space="preserve"> your application against the eligibility</w:t>
      </w:r>
      <w:r>
        <w:rPr>
          <w:rFonts w:cstheme="minorHAnsi"/>
        </w:rPr>
        <w:t xml:space="preserve"> criteria</w:t>
      </w:r>
      <w:r w:rsidRPr="00A632E3">
        <w:rPr>
          <w:rFonts w:cstheme="minorHAnsi"/>
        </w:rPr>
        <w:t xml:space="preserve">. </w:t>
      </w:r>
    </w:p>
    <w:p w14:paraId="44C23756" w14:textId="3A382AFE" w:rsidR="006E0B42" w:rsidRPr="00A632E3" w:rsidRDefault="00635ACF" w:rsidP="006E0B42">
      <w:r>
        <w:t>If eligible, w</w:t>
      </w:r>
      <w:r w:rsidR="006E0B42" w:rsidRPr="00A632E3">
        <w:t xml:space="preserve">e will then assess your application against the </w:t>
      </w:r>
      <w:r w:rsidR="006E0B42">
        <w:t xml:space="preserve">assessment </w:t>
      </w:r>
      <w:r w:rsidR="006E0B42" w:rsidRPr="005163DB">
        <w:t xml:space="preserve">criteria (see </w:t>
      </w:r>
      <w:r w:rsidR="003E63B6" w:rsidRPr="005163DB">
        <w:t>S</w:t>
      </w:r>
      <w:r w:rsidR="006E0B42" w:rsidRPr="005163DB">
        <w:t xml:space="preserve">ection </w:t>
      </w:r>
      <w:r w:rsidR="003E63B6" w:rsidRPr="005163DB">
        <w:t>6</w:t>
      </w:r>
      <w:r w:rsidR="006E0B42" w:rsidRPr="005163DB">
        <w:t>)</w:t>
      </w:r>
      <w:r w:rsidR="006E0B42">
        <w:t xml:space="preserve"> </w:t>
      </w:r>
      <w:r w:rsidR="006E0B42" w:rsidRPr="00A632E3">
        <w:t xml:space="preserve">and against other applications. </w:t>
      </w:r>
      <w:r w:rsidR="006E0B42">
        <w:t>We consider y</w:t>
      </w:r>
      <w:r w:rsidR="006E0B42" w:rsidRPr="00A632E3">
        <w:t>our application on its merits, based on:</w:t>
      </w:r>
    </w:p>
    <w:p w14:paraId="69D1B83B" w14:textId="77777777" w:rsidR="006E0B42" w:rsidRPr="00A632E3" w:rsidRDefault="006E0B42" w:rsidP="006E0B42">
      <w:pPr>
        <w:pStyle w:val="ListBullet"/>
      </w:pPr>
      <w:r w:rsidRPr="00A632E3">
        <w:t xml:space="preserve">how well it meets the criteria </w:t>
      </w:r>
    </w:p>
    <w:p w14:paraId="2D958F0B" w14:textId="77777777" w:rsidR="006E0B42" w:rsidRPr="00A632E3" w:rsidRDefault="006E0B42" w:rsidP="006E0B42">
      <w:pPr>
        <w:pStyle w:val="ListBullet"/>
      </w:pPr>
      <w:r w:rsidRPr="00A632E3">
        <w:t xml:space="preserve">how it compares to other applications </w:t>
      </w:r>
    </w:p>
    <w:p w14:paraId="5D9D6A24" w14:textId="77777777" w:rsidR="006E0B42" w:rsidRPr="00A632E3" w:rsidRDefault="006E0B42" w:rsidP="006E0B42">
      <w:pPr>
        <w:pStyle w:val="ListBullet"/>
      </w:pPr>
      <w:r>
        <w:t>whether it provides value with relevant</w:t>
      </w:r>
      <w:r w:rsidRPr="00A632E3">
        <w:t xml:space="preserve"> money.</w:t>
      </w:r>
      <w:r>
        <w:rPr>
          <w:rStyle w:val="FootnoteReference"/>
        </w:rPr>
        <w:footnoteReference w:id="6"/>
      </w:r>
    </w:p>
    <w:p w14:paraId="561D6F74" w14:textId="3FF90C6D" w:rsidR="006E0B42" w:rsidRPr="005F69E4" w:rsidRDefault="00311CBF" w:rsidP="006E0B42">
      <w:pPr>
        <w:pStyle w:val="ListBullet"/>
        <w:numPr>
          <w:ilvl w:val="0"/>
          <w:numId w:val="0"/>
        </w:numPr>
        <w:rPr>
          <w:rFonts w:cs="Arial"/>
        </w:rPr>
      </w:pPr>
      <w:r>
        <w:rPr>
          <w:rFonts w:cs="Arial"/>
        </w:rPr>
        <w:t>W</w:t>
      </w:r>
      <w:r w:rsidR="00D33508">
        <w:rPr>
          <w:rFonts w:cs="Arial"/>
        </w:rPr>
        <w:t>e then assess</w:t>
      </w:r>
      <w:r w:rsidR="006E0B42" w:rsidRPr="00E356CC">
        <w:rPr>
          <w:rFonts w:cs="Arial"/>
        </w:rPr>
        <w:t xml:space="preserve"> the extent to which the application represents va</w:t>
      </w:r>
      <w:r w:rsidR="006E0B42" w:rsidRPr="005F69E4">
        <w:rPr>
          <w:rFonts w:cs="Arial"/>
        </w:rPr>
        <w:t>lue with relevant money</w:t>
      </w:r>
      <w:r>
        <w:rPr>
          <w:rFonts w:cs="Arial"/>
        </w:rPr>
        <w:t>, we will have regard to</w:t>
      </w:r>
      <w:r w:rsidR="006E0B42" w:rsidRPr="005F69E4">
        <w:rPr>
          <w:rFonts w:cs="Arial"/>
        </w:rPr>
        <w:t xml:space="preserve">: </w:t>
      </w:r>
    </w:p>
    <w:p w14:paraId="19C2D315" w14:textId="77777777" w:rsidR="006E0B42" w:rsidRPr="00DE5CF4" w:rsidRDefault="006E0B42" w:rsidP="009E283B">
      <w:pPr>
        <w:pStyle w:val="ListBullet"/>
      </w:pPr>
      <w:r w:rsidRPr="00DD61AF">
        <w:t>the overall objective/s to be achieved in providing the grant</w:t>
      </w:r>
    </w:p>
    <w:p w14:paraId="62289EF9" w14:textId="6647C70D" w:rsidR="006E0B42" w:rsidRPr="009E283B" w:rsidRDefault="006E0B42" w:rsidP="009E283B">
      <w:pPr>
        <w:pStyle w:val="ListBullet"/>
      </w:pPr>
      <w:r w:rsidRPr="00DE5CF4">
        <w:t xml:space="preserve">the relative </w:t>
      </w:r>
      <w:r w:rsidR="00311CBF" w:rsidRPr="00FC5953">
        <w:t>value of the grant sought</w:t>
      </w:r>
    </w:p>
    <w:p w14:paraId="62AC7C06" w14:textId="42BA9B9F" w:rsidR="006E0B42" w:rsidRPr="009E283B" w:rsidRDefault="009D51CA" w:rsidP="009E283B">
      <w:pPr>
        <w:pStyle w:val="ListBullet"/>
      </w:pPr>
      <w:r w:rsidRPr="009E283B">
        <w:t xml:space="preserve">extent to which </w:t>
      </w:r>
      <w:r w:rsidR="006E0B42" w:rsidRPr="009E283B">
        <w:t xml:space="preserve">the geographic location of the </w:t>
      </w:r>
      <w:r w:rsidR="00311CBF" w:rsidRPr="009E283B">
        <w:t>application</w:t>
      </w:r>
      <w:r w:rsidRPr="009E283B">
        <w:t xml:space="preserve"> matches identified priorities</w:t>
      </w:r>
    </w:p>
    <w:p w14:paraId="0E1EE7AC" w14:textId="0597FE56" w:rsidR="006E0B42" w:rsidRPr="009E283B" w:rsidRDefault="006E0B42" w:rsidP="009E283B">
      <w:pPr>
        <w:pStyle w:val="ListBullet"/>
      </w:pPr>
      <w:r w:rsidRPr="009E283B">
        <w:t>the extent to which the evidence in the application demonstrates that it will contribute to meeting the outcomes/objectives.</w:t>
      </w:r>
    </w:p>
    <w:p w14:paraId="65BBEDF7" w14:textId="53700163" w:rsidR="00C7753F" w:rsidRDefault="00EB1034" w:rsidP="009E283B">
      <w:pPr>
        <w:pStyle w:val="ListBullet"/>
      </w:pPr>
      <w:r>
        <w:t>h</w:t>
      </w:r>
      <w:r w:rsidR="00C7753F" w:rsidRPr="009E283B">
        <w:t>ow the grant activities will target groups or individuals.</w:t>
      </w:r>
    </w:p>
    <w:p w14:paraId="5559623A" w14:textId="79342563" w:rsidR="00C157E9" w:rsidRDefault="00C157E9" w:rsidP="00FD47D5">
      <w:pPr>
        <w:pStyle w:val="Heading3"/>
      </w:pPr>
      <w:bookmarkStart w:id="96" w:name="_Toc66445445"/>
      <w:r>
        <w:t>Who will assess applications?</w:t>
      </w:r>
      <w:bookmarkEnd w:id="96"/>
    </w:p>
    <w:p w14:paraId="4BBF310F" w14:textId="67290C23" w:rsidR="00A93124" w:rsidRPr="00A922ED" w:rsidRDefault="0025172E" w:rsidP="00A93124">
      <w:pPr>
        <w:spacing w:before="120"/>
      </w:pPr>
      <w:r>
        <w:t>An Assessment Panel convened by t</w:t>
      </w:r>
      <w:r w:rsidR="00A93124" w:rsidRPr="00A922ED">
        <w:t xml:space="preserve">he </w:t>
      </w:r>
      <w:r w:rsidRPr="00CF3D81">
        <w:t>Australia-</w:t>
      </w:r>
      <w:r>
        <w:t>Vietnam Economic Strategy Taskforce</w:t>
      </w:r>
      <w:r w:rsidR="0034490F">
        <w:t>,</w:t>
      </w:r>
      <w:r w:rsidR="0034490F" w:rsidRPr="0034490F">
        <w:t xml:space="preserve"> </w:t>
      </w:r>
      <w:r w:rsidR="00B720AC">
        <w:t>consisting of DFAT officials</w:t>
      </w:r>
      <w:r w:rsidR="0034490F">
        <w:t>,</w:t>
      </w:r>
      <w:r w:rsidRPr="00A922ED">
        <w:t xml:space="preserve"> </w:t>
      </w:r>
      <w:r w:rsidR="00A93124" w:rsidRPr="00A922ED">
        <w:t xml:space="preserve">will assess each application. </w:t>
      </w:r>
    </w:p>
    <w:p w14:paraId="00C9D9B4" w14:textId="77777777" w:rsidR="00A93124" w:rsidRPr="00A922ED" w:rsidRDefault="00A93124" w:rsidP="00A93124">
      <w:pPr>
        <w:spacing w:before="120"/>
      </w:pPr>
      <w:r w:rsidRPr="00A922ED">
        <w:t xml:space="preserve">While an application may meet the assessment criteria, a grant is not guaranteed. </w:t>
      </w:r>
    </w:p>
    <w:p w14:paraId="685F8158" w14:textId="43ED95A6" w:rsidR="00A93124" w:rsidRPr="00A922ED" w:rsidRDefault="0034490F" w:rsidP="00A93124">
      <w:bookmarkStart w:id="97" w:name="_Hlk69140111"/>
      <w:r>
        <w:t xml:space="preserve">The Assessment Panel </w:t>
      </w:r>
      <w:bookmarkEnd w:id="97"/>
      <w:r w:rsidR="00A93124" w:rsidRPr="00A922ED">
        <w:t xml:space="preserve">may seek additional input from relevant Australian missions overseas about you or your application. They may also seek additional information from other Commonwealth agencies, even if the sources are not nominated by you as referees. </w:t>
      </w:r>
      <w:r>
        <w:t xml:space="preserve">The Assessment Panel </w:t>
      </w:r>
      <w:r w:rsidR="00A93124" w:rsidRPr="00A922ED">
        <w:t>may also consider information about you or your application that is available through the normal course of business.</w:t>
      </w:r>
    </w:p>
    <w:p w14:paraId="32F1F472" w14:textId="77777777" w:rsidR="00A93124" w:rsidRPr="00A922ED" w:rsidRDefault="00A93124" w:rsidP="00A93124">
      <w:r w:rsidRPr="00A922ED">
        <w:t>If the selection process identifies unintentional errors in your application, you may be contacted to correct or explain the information.</w:t>
      </w:r>
    </w:p>
    <w:p w14:paraId="51969EBC" w14:textId="5169CB60" w:rsidR="00C157E9" w:rsidRDefault="00C157E9" w:rsidP="00FD47D5">
      <w:pPr>
        <w:pStyle w:val="Heading3"/>
      </w:pPr>
      <w:bookmarkStart w:id="98" w:name="_Toc66445446"/>
      <w:r>
        <w:lastRenderedPageBreak/>
        <w:t>Who will approve grants?</w:t>
      </w:r>
      <w:bookmarkEnd w:id="98"/>
    </w:p>
    <w:p w14:paraId="4EABB1C8" w14:textId="1C3B9A41" w:rsidR="00A93124" w:rsidRPr="00A922ED" w:rsidRDefault="0034490F" w:rsidP="00A93124">
      <w:r>
        <w:t xml:space="preserve">The Assessment Panel </w:t>
      </w:r>
      <w:r w:rsidR="00A93124" w:rsidRPr="00A922ED">
        <w:t xml:space="preserve">will make recommendations to the </w:t>
      </w:r>
      <w:r w:rsidR="00A93124" w:rsidRPr="00A922ED">
        <w:rPr>
          <w:lang w:val="en-US"/>
        </w:rPr>
        <w:t xml:space="preserve">First Assistant Secretary, </w:t>
      </w:r>
      <w:r w:rsidR="00A93124">
        <w:rPr>
          <w:lang w:val="en-US"/>
        </w:rPr>
        <w:t>South</w:t>
      </w:r>
      <w:r>
        <w:rPr>
          <w:lang w:val="en-US"/>
        </w:rPr>
        <w:t>east</w:t>
      </w:r>
      <w:r w:rsidR="00A93124">
        <w:rPr>
          <w:lang w:val="en-US"/>
        </w:rPr>
        <w:t xml:space="preserve"> </w:t>
      </w:r>
      <w:r w:rsidR="00A93124" w:rsidRPr="00A922ED">
        <w:rPr>
          <w:lang w:val="en-US"/>
        </w:rPr>
        <w:t>Asia Division, or his/her delegate</w:t>
      </w:r>
      <w:r w:rsidR="00A93124" w:rsidRPr="00A922ED">
        <w:t xml:space="preserve"> within </w:t>
      </w:r>
      <w:bookmarkStart w:id="99" w:name="_Hlk69140355"/>
      <w:r w:rsidR="00A93124" w:rsidRPr="00A922ED">
        <w:t>the Department of Foreign Affairs and Trade</w:t>
      </w:r>
      <w:bookmarkEnd w:id="99"/>
      <w:r w:rsidR="00A93124" w:rsidRPr="00A922ED">
        <w:t>. The delegate</w:t>
      </w:r>
      <w:r w:rsidR="00A93124" w:rsidRPr="00A922ED">
        <w:rPr>
          <w:b/>
        </w:rPr>
        <w:t xml:space="preserve"> </w:t>
      </w:r>
      <w:r w:rsidR="00A93124" w:rsidRPr="00A922ED">
        <w:t>will make the final decision to approve a grant.</w:t>
      </w:r>
    </w:p>
    <w:p w14:paraId="2BD031A1" w14:textId="77777777" w:rsidR="00A93124" w:rsidRPr="00A922ED" w:rsidRDefault="00A93124" w:rsidP="00A93124">
      <w:r w:rsidRPr="00A922ED">
        <w:t>The delegate’s decision is final in all matters, including:</w:t>
      </w:r>
    </w:p>
    <w:p w14:paraId="6D0CBD82" w14:textId="77777777" w:rsidR="00A93124" w:rsidRPr="00A922ED" w:rsidRDefault="00A93124" w:rsidP="00A93124">
      <w:pPr>
        <w:pStyle w:val="ListBullet"/>
      </w:pPr>
      <w:r w:rsidRPr="00A922ED">
        <w:t>the approval of the grant</w:t>
      </w:r>
    </w:p>
    <w:p w14:paraId="1CCF2422" w14:textId="77777777" w:rsidR="00A93124" w:rsidRPr="00A922ED" w:rsidRDefault="00A93124" w:rsidP="00A93124">
      <w:pPr>
        <w:pStyle w:val="ListBullet"/>
      </w:pPr>
      <w:r w:rsidRPr="00A922ED">
        <w:t xml:space="preserve">the grant funding amount to be awarded. </w:t>
      </w:r>
    </w:p>
    <w:p w14:paraId="51A9E239" w14:textId="77777777" w:rsidR="00A93124" w:rsidRPr="00A922ED" w:rsidRDefault="00A93124" w:rsidP="00A93124">
      <w:r w:rsidRPr="00A922ED">
        <w:t>The delegate will</w:t>
      </w:r>
      <w:r w:rsidRPr="00A922ED">
        <w:rPr>
          <w:b/>
        </w:rPr>
        <w:t xml:space="preserve"> </w:t>
      </w:r>
      <w:r w:rsidRPr="00A922ED">
        <w:t xml:space="preserve">not approve funding if they reasonably consider the program funding available will not accommodate the funding offer, and/or the application does not represent value for money. </w:t>
      </w:r>
    </w:p>
    <w:p w14:paraId="7D58958C" w14:textId="09D99828" w:rsidR="00A93124" w:rsidRPr="00A922ED" w:rsidRDefault="0034490F" w:rsidP="00A93124">
      <w:pPr>
        <w:spacing w:before="120"/>
      </w:pPr>
      <w:r>
        <w:t>T</w:t>
      </w:r>
      <w:r w:rsidRPr="00A922ED">
        <w:t xml:space="preserve">he Department of Foreign Affairs and Trade </w:t>
      </w:r>
      <w:r w:rsidR="00A93124" w:rsidRPr="00A922ED">
        <w:t xml:space="preserve">reserves the right to offer less funding than that sought by the applicant. </w:t>
      </w:r>
    </w:p>
    <w:p w14:paraId="4A6E0AD4" w14:textId="77777777" w:rsidR="00A93124" w:rsidRPr="00A922ED" w:rsidRDefault="00A93124" w:rsidP="00A93124">
      <w:r w:rsidRPr="00A922ED">
        <w:t>There is no appeal mechanism for decisions to approve or not approve a grant.</w:t>
      </w:r>
    </w:p>
    <w:p w14:paraId="7569EDF8" w14:textId="69160A06" w:rsidR="00DB5819" w:rsidRDefault="00FB0C71" w:rsidP="00FD47D5">
      <w:pPr>
        <w:pStyle w:val="Heading2"/>
      </w:pPr>
      <w:bookmarkStart w:id="100" w:name="_Toc66445447"/>
      <w:r>
        <w:t>Notification of application outcomes</w:t>
      </w:r>
      <w:bookmarkEnd w:id="100"/>
    </w:p>
    <w:p w14:paraId="5AB67268" w14:textId="217C5840" w:rsidR="00FB0C71" w:rsidRDefault="00272178" w:rsidP="00FB0C71">
      <w:r>
        <w:t>We will advise y</w:t>
      </w:r>
      <w:r w:rsidR="00FB0C71">
        <w:t>ou</w:t>
      </w:r>
      <w:r w:rsidR="00FB0C71" w:rsidRPr="00B72EE8">
        <w:t xml:space="preserve"> of the outcome of </w:t>
      </w:r>
      <w:r w:rsidR="00FB0C71">
        <w:t xml:space="preserve">your </w:t>
      </w:r>
      <w:r w:rsidR="00FB0C71" w:rsidRPr="002E0C03">
        <w:t>application in writing</w:t>
      </w:r>
      <w:r w:rsidR="001A1C64">
        <w:t xml:space="preserve">. </w:t>
      </w:r>
      <w:r w:rsidR="00FB0C71" w:rsidRPr="00C25555">
        <w:t xml:space="preserve">If you are successful, </w:t>
      </w:r>
      <w:r>
        <w:t>we will advise you of</w:t>
      </w:r>
      <w:r w:rsidR="00FB0C71" w:rsidRPr="00C25555">
        <w:t xml:space="preserve"> any </w:t>
      </w:r>
      <w:r w:rsidR="00FB0C71" w:rsidRPr="00B72EE8">
        <w:t xml:space="preserve">specific conditions attached to the </w:t>
      </w:r>
      <w:r w:rsidR="00FB0C71">
        <w:t>grant</w:t>
      </w:r>
      <w:r w:rsidR="00FB0C71" w:rsidRPr="00B72EE8">
        <w:t xml:space="preserve">. </w:t>
      </w:r>
    </w:p>
    <w:p w14:paraId="7ABE2D8D" w14:textId="5EB72E9F" w:rsidR="0004553D" w:rsidRDefault="00FB0C71" w:rsidP="00FB0C71">
      <w:r>
        <w:t>If you are unsuccessful, we will give you a</w:t>
      </w:r>
      <w:r w:rsidRPr="00E162FF">
        <w:t xml:space="preserve">n opportunity to discuss the outcome. </w:t>
      </w:r>
    </w:p>
    <w:p w14:paraId="244FD56D" w14:textId="348478A8" w:rsidR="00FB0C71" w:rsidRPr="00E86A67" w:rsidRDefault="00FB0C71" w:rsidP="00FB0C71">
      <w:r>
        <w:t>You can submit a</w:t>
      </w:r>
      <w:r w:rsidRPr="00E162FF">
        <w:t xml:space="preserve"> new application for the same </w:t>
      </w:r>
      <w:r w:rsidR="00617236">
        <w:t>grant</w:t>
      </w:r>
      <w:r>
        <w:t xml:space="preserve"> (</w:t>
      </w:r>
      <w:r w:rsidRPr="00E162FF">
        <w:t xml:space="preserve">or </w:t>
      </w:r>
      <w:r>
        <w:t xml:space="preserve">a </w:t>
      </w:r>
      <w:r w:rsidRPr="00E162FF">
        <w:t xml:space="preserve">similar </w:t>
      </w:r>
      <w:r w:rsidR="00617236">
        <w:t>grant</w:t>
      </w:r>
      <w:r>
        <w:t>)</w:t>
      </w:r>
      <w:r w:rsidRPr="00E162FF">
        <w:t xml:space="preserve"> in any </w:t>
      </w:r>
      <w:r>
        <w:t>future</w:t>
      </w:r>
      <w:r w:rsidRPr="00E162FF">
        <w:t xml:space="preserve"> </w:t>
      </w:r>
      <w:r>
        <w:t>grant</w:t>
      </w:r>
      <w:r w:rsidRPr="00E162FF">
        <w:t xml:space="preserve"> </w:t>
      </w:r>
      <w:r>
        <w:t>opportunit</w:t>
      </w:r>
      <w:r w:rsidR="00EA4EC1">
        <w:t>ies under the program</w:t>
      </w:r>
      <w:r>
        <w:t>. You</w:t>
      </w:r>
      <w:r w:rsidRPr="00E162FF">
        <w:t xml:space="preserve"> should </w:t>
      </w:r>
      <w:r>
        <w:t>include</w:t>
      </w:r>
      <w:r w:rsidRPr="00E162FF">
        <w:t xml:space="preserve"> new or </w:t>
      </w:r>
      <w:r>
        <w:t xml:space="preserve">more </w:t>
      </w:r>
      <w:r w:rsidRPr="00E162FF">
        <w:t>information to address</w:t>
      </w:r>
      <w:r>
        <w:t xml:space="preserve"> any</w:t>
      </w:r>
      <w:r w:rsidRPr="00E162FF">
        <w:t xml:space="preserve"> weaknesses </w:t>
      </w:r>
      <w:r>
        <w:t xml:space="preserve">that may have prevented your </w:t>
      </w:r>
      <w:r w:rsidRPr="00E162FF">
        <w:t>previous application</w:t>
      </w:r>
      <w:r>
        <w:t xml:space="preserve"> from being successful.</w:t>
      </w:r>
    </w:p>
    <w:p w14:paraId="0FFB211A" w14:textId="451BF444" w:rsidR="00FB0C71" w:rsidRDefault="00FB0C71" w:rsidP="00FD47D5">
      <w:pPr>
        <w:pStyle w:val="Heading3"/>
      </w:pPr>
      <w:bookmarkStart w:id="101" w:name="_Toc66445448"/>
      <w:r w:rsidRPr="00FB0C71">
        <w:t>Feedback on your application</w:t>
      </w:r>
      <w:bookmarkEnd w:id="101"/>
    </w:p>
    <w:p w14:paraId="2C7FAE11" w14:textId="55F53F7D" w:rsidR="00A93124" w:rsidRPr="00A922ED" w:rsidRDefault="00A93124" w:rsidP="00A93124">
      <w:r w:rsidRPr="00416338">
        <w:t>If you are unsuccessful, you may ask for feedback from the Department of Foreign Affairs and Trade within one month of being advised of the outcome. The Department of Foreign Affairs and Trade will only provide v</w:t>
      </w:r>
      <w:r w:rsidR="00DF15D3">
        <w:t>erbal</w:t>
      </w:r>
      <w:r w:rsidRPr="00416338">
        <w:t xml:space="preserve"> feedback within one month of feedback being requested.</w:t>
      </w:r>
    </w:p>
    <w:p w14:paraId="50C8721D" w14:textId="136801F1" w:rsidR="00DB5819" w:rsidRDefault="00FB0C71" w:rsidP="00FD47D5">
      <w:pPr>
        <w:pStyle w:val="Heading2"/>
      </w:pPr>
      <w:bookmarkStart w:id="102" w:name="_Toc66445449"/>
      <w:r>
        <w:t>Successful grant applications</w:t>
      </w:r>
      <w:bookmarkEnd w:id="102"/>
    </w:p>
    <w:p w14:paraId="2941057B" w14:textId="78154351" w:rsidR="00FB0C71" w:rsidRPr="00FB0C71" w:rsidRDefault="00FB0C71">
      <w:pPr>
        <w:pStyle w:val="Heading3"/>
      </w:pPr>
      <w:bookmarkStart w:id="103" w:name="_Toc66445450"/>
      <w:r>
        <w:t>The grant agreement</w:t>
      </w:r>
      <w:bookmarkEnd w:id="103"/>
    </w:p>
    <w:bookmarkEnd w:id="85"/>
    <w:bookmarkEnd w:id="86"/>
    <w:p w14:paraId="5D55800D" w14:textId="77777777" w:rsidR="009B0F4D" w:rsidRPr="00A922ED" w:rsidRDefault="009B0F4D" w:rsidP="009B0F4D">
      <w:r w:rsidRPr="00A922ED">
        <w:t>If you are successful, you must enter into a legally binding grant agreement with the Commonwealth represented by the Department of Foreign Affairs and Trade. Standard terms and conditions for the grant agreement will apply and cannot be changed. Any additional conditions attached to the grant will be identified in the grant offer or during the grant agreement negotiations.</w:t>
      </w:r>
    </w:p>
    <w:p w14:paraId="341E6CC8" w14:textId="77777777" w:rsidR="009B0F4D" w:rsidRPr="00A922ED" w:rsidRDefault="009B0F4D" w:rsidP="009B0F4D">
      <w:r w:rsidRPr="00A922ED">
        <w:t xml:space="preserve">You will be required to: </w:t>
      </w:r>
    </w:p>
    <w:p w14:paraId="0E400A61" w14:textId="77777777" w:rsidR="009B0F4D" w:rsidRPr="00A922ED" w:rsidRDefault="009B0F4D" w:rsidP="009B0F4D">
      <w:pPr>
        <w:pStyle w:val="ListBullet"/>
      </w:pPr>
      <w:r w:rsidRPr="00A922ED">
        <w:t>complete a brief communications outline within two weeks of accepting the grant offer,</w:t>
      </w:r>
    </w:p>
    <w:p w14:paraId="49DAD6EC" w14:textId="77777777" w:rsidR="009B0F4D" w:rsidRPr="00A922ED" w:rsidRDefault="009B0F4D" w:rsidP="009B0F4D">
      <w:pPr>
        <w:pStyle w:val="ListBullet"/>
      </w:pPr>
      <w:r w:rsidRPr="00A922ED">
        <w:t xml:space="preserve">provide a final report, including financial acquittal, using the online template within 60 days of project completion, </w:t>
      </w:r>
    </w:p>
    <w:p w14:paraId="6B73F19A" w14:textId="77777777" w:rsidR="009B0F4D" w:rsidRPr="00A922ED" w:rsidRDefault="009B0F4D" w:rsidP="009B0F4D">
      <w:pPr>
        <w:pStyle w:val="ListBullet"/>
      </w:pPr>
      <w:r w:rsidRPr="00A922ED">
        <w:t xml:space="preserve">for multi-year grants, complete interim reports once a year using the online template, and </w:t>
      </w:r>
    </w:p>
    <w:p w14:paraId="5A0880ED" w14:textId="77777777" w:rsidR="009B0F4D" w:rsidRPr="00A922ED" w:rsidRDefault="009B0F4D" w:rsidP="009B0F4D">
      <w:pPr>
        <w:pStyle w:val="ListBullet"/>
      </w:pPr>
      <w:r w:rsidRPr="00A922ED">
        <w:t>where conference or meeting participation of a principal speaker is funded, a copy of the paper presented by the participant in addition to the report.</w:t>
      </w:r>
    </w:p>
    <w:p w14:paraId="1346F82A" w14:textId="77777777" w:rsidR="009B0F4D" w:rsidRPr="00A922ED" w:rsidRDefault="009B0F4D" w:rsidP="009B0F4D">
      <w:pPr>
        <w:pStyle w:val="ListParagraph"/>
        <w:spacing w:after="0" w:line="240" w:lineRule="auto"/>
        <w:ind w:left="360"/>
      </w:pPr>
    </w:p>
    <w:p w14:paraId="24AB2499" w14:textId="56214790" w:rsidR="009B0F4D" w:rsidRPr="00A922ED" w:rsidRDefault="009B0F4D" w:rsidP="009B0F4D">
      <w:pPr>
        <w:rPr>
          <w:lang w:eastAsia="en-AU"/>
        </w:rPr>
      </w:pPr>
      <w:r w:rsidRPr="00A922ED">
        <w:lastRenderedPageBreak/>
        <w:t xml:space="preserve">The Department of Foreign Affairs and Trade will negotiate agreements with successful applicants </w:t>
      </w:r>
      <w:r w:rsidR="00D33508" w:rsidRPr="00D33508">
        <w:t>in</w:t>
      </w:r>
      <w:r w:rsidRPr="00D33508">
        <w:t xml:space="preserve"> </w:t>
      </w:r>
      <w:r w:rsidR="00587056" w:rsidRPr="00D33508">
        <w:t>Ju</w:t>
      </w:r>
      <w:r w:rsidR="00BA3C31">
        <w:t>ne</w:t>
      </w:r>
      <w:r w:rsidR="00587056" w:rsidRPr="00D33508">
        <w:t xml:space="preserve"> 2021</w:t>
      </w:r>
      <w:r w:rsidRPr="00D33508">
        <w:t>.</w:t>
      </w:r>
      <w:r w:rsidRPr="00A922ED">
        <w:rPr>
          <w:bCs/>
        </w:rPr>
        <w:t xml:space="preserve"> If</w:t>
      </w:r>
      <w:r w:rsidRPr="00A922ED">
        <w:rPr>
          <w:rStyle w:val="Strong"/>
          <w:b w:val="0"/>
        </w:rPr>
        <w:t xml:space="preserve"> there are unreasonable delays in finalising </w:t>
      </w:r>
      <w:r w:rsidRPr="00A922ED">
        <w:rPr>
          <w:lang w:eastAsia="en-AU"/>
        </w:rPr>
        <w:t xml:space="preserve">a grant agreement, the grant offer may be </w:t>
      </w:r>
      <w:proofErr w:type="gramStart"/>
      <w:r w:rsidRPr="00A922ED">
        <w:rPr>
          <w:lang w:eastAsia="en-AU"/>
        </w:rPr>
        <w:t>withdrawn</w:t>
      </w:r>
      <w:proofErr w:type="gramEnd"/>
      <w:r w:rsidRPr="00A922ED">
        <w:rPr>
          <w:lang w:eastAsia="en-AU"/>
        </w:rPr>
        <w:t xml:space="preserve"> and the grant may be awarded to a different applicant.</w:t>
      </w:r>
    </w:p>
    <w:p w14:paraId="54A7C40B" w14:textId="77777777" w:rsidR="009B0F4D" w:rsidRPr="00A922ED" w:rsidRDefault="009B0F4D" w:rsidP="009B0F4D">
      <w:r w:rsidRPr="00A922ED">
        <w:t>Where a grantee fails to meet the obligations of the grant agreement, the Department of Foreign Affairs and Trade may withhold or suspend the funding to the grantee; and/or require the grantee to repay all or part of the grant. No compensation is payable by the Department for termination in these circumstances.</w:t>
      </w:r>
    </w:p>
    <w:p w14:paraId="4318B842" w14:textId="77777777" w:rsidR="009B0F4D" w:rsidRPr="00A922ED" w:rsidRDefault="009B0F4D" w:rsidP="009B0F4D">
      <w:pPr>
        <w:rPr>
          <w:bCs/>
          <w:lang w:eastAsia="en-AU"/>
        </w:rPr>
      </w:pPr>
      <w:r w:rsidRPr="00A922ED">
        <w:rPr>
          <w:bCs/>
          <w:lang w:eastAsia="en-AU"/>
        </w:rPr>
        <w:t xml:space="preserve">You should not make financial commitments until a grant agreement has been executed by the Commonwealth. </w:t>
      </w:r>
    </w:p>
    <w:p w14:paraId="78ADDFC5" w14:textId="62E1D692" w:rsidR="00D057B9" w:rsidRDefault="004545F3" w:rsidP="00FD47D5">
      <w:pPr>
        <w:pStyle w:val="Heading3"/>
      </w:pPr>
      <w:bookmarkStart w:id="104" w:name="_Toc66445451"/>
      <w:r w:rsidRPr="00F4677D">
        <w:t xml:space="preserve">How </w:t>
      </w:r>
      <w:r w:rsidR="00756BBB" w:rsidRPr="00F4677D">
        <w:t xml:space="preserve">we pay </w:t>
      </w:r>
      <w:r w:rsidRPr="00F4677D">
        <w:t>the grant</w:t>
      </w:r>
      <w:bookmarkEnd w:id="104"/>
    </w:p>
    <w:p w14:paraId="6B8F9EE2" w14:textId="77777777" w:rsidR="0049131D" w:rsidRPr="00A922ED" w:rsidRDefault="0049131D" w:rsidP="0049131D">
      <w:pPr>
        <w:tabs>
          <w:tab w:val="left" w:pos="0"/>
        </w:tabs>
        <w:rPr>
          <w:bCs/>
          <w:lang w:eastAsia="en-AU"/>
        </w:rPr>
      </w:pPr>
      <w:r w:rsidRPr="00A922ED">
        <w:rPr>
          <w:bCs/>
          <w:lang w:eastAsia="en-AU"/>
        </w:rPr>
        <w:t>The grant agreement will state the:</w:t>
      </w:r>
    </w:p>
    <w:p w14:paraId="7FCF341E" w14:textId="77777777" w:rsidR="0049131D" w:rsidRPr="00A922ED" w:rsidRDefault="0049131D" w:rsidP="0049131D">
      <w:pPr>
        <w:pStyle w:val="ListBullet"/>
      </w:pPr>
      <w:r w:rsidRPr="00A922ED">
        <w:t>maximum grant amount to be paid.</w:t>
      </w:r>
    </w:p>
    <w:p w14:paraId="25CA4BAE" w14:textId="77777777" w:rsidR="0049131D" w:rsidRPr="00A922ED" w:rsidRDefault="0049131D" w:rsidP="0049131D">
      <w:pPr>
        <w:tabs>
          <w:tab w:val="left" w:pos="0"/>
        </w:tabs>
        <w:rPr>
          <w:bCs/>
          <w:lang w:eastAsia="en-AU"/>
        </w:rPr>
      </w:pPr>
      <w:r w:rsidRPr="00A922ED">
        <w:rPr>
          <w:bCs/>
          <w:lang w:eastAsia="en-AU"/>
        </w:rPr>
        <w:t>We will make an initial payment on execution of the grant agreement and on receipt of a valid invoice. For multi-year grants, we will make subsequent payments, detailed in the grant agreement, progressively based on your interim reports, including acquittals, and receipt of a valid invoice.</w:t>
      </w:r>
    </w:p>
    <w:p w14:paraId="5CC61F16" w14:textId="1EA8A209" w:rsidR="0049131D" w:rsidRDefault="0049131D" w:rsidP="0049131D">
      <w:pPr>
        <w:rPr>
          <w:lang w:eastAsia="en-AU"/>
        </w:rPr>
      </w:pPr>
      <w:r w:rsidRPr="00A922ED">
        <w:rPr>
          <w:lang w:eastAsia="en-AU"/>
        </w:rPr>
        <w:t xml:space="preserve">All grants are awarded in Australian dollars. </w:t>
      </w:r>
      <w:r w:rsidR="0034490F">
        <w:rPr>
          <w:lang w:eastAsia="en-AU"/>
        </w:rPr>
        <w:t xml:space="preserve">If costs will occur </w:t>
      </w:r>
      <w:r w:rsidR="00BA3C31">
        <w:rPr>
          <w:lang w:eastAsia="en-AU"/>
        </w:rPr>
        <w:t xml:space="preserve">overseas, for example </w:t>
      </w:r>
      <w:r w:rsidR="0034490F">
        <w:rPr>
          <w:lang w:eastAsia="en-AU"/>
        </w:rPr>
        <w:t xml:space="preserve">in Vietnam, you </w:t>
      </w:r>
      <w:r w:rsidRPr="00A922ED">
        <w:rPr>
          <w:lang w:eastAsia="en-AU"/>
        </w:rPr>
        <w:t>should allow for the exchange fees in your project budget. You are responsible for any financial differences that may occur from the time of the application submission to when the project takes place, due to fluctuations in the exchange rate.</w:t>
      </w:r>
    </w:p>
    <w:p w14:paraId="023721F9" w14:textId="3266A027" w:rsidR="004545F3" w:rsidRPr="00DB0315" w:rsidRDefault="004545F3" w:rsidP="004545F3">
      <w:pPr>
        <w:tabs>
          <w:tab w:val="left" w:pos="0"/>
        </w:tabs>
        <w:rPr>
          <w:bCs/>
          <w:lang w:eastAsia="en-AU"/>
        </w:rPr>
      </w:pPr>
      <w:bookmarkStart w:id="105" w:name="_Toc466898122"/>
      <w:r w:rsidRPr="00DB0315">
        <w:rPr>
          <w:bCs/>
          <w:lang w:eastAsia="en-AU"/>
        </w:rPr>
        <w:t>The grant agreement will state the:</w:t>
      </w:r>
    </w:p>
    <w:p w14:paraId="181F0F52" w14:textId="77777777" w:rsidR="004545F3" w:rsidRPr="00DB0315" w:rsidRDefault="004545F3" w:rsidP="004545F3">
      <w:pPr>
        <w:pStyle w:val="ListBullet"/>
      </w:pPr>
      <w:r w:rsidRPr="00DB0315">
        <w:t>maximum grant amount to be paid</w:t>
      </w:r>
    </w:p>
    <w:p w14:paraId="7A9B89AA" w14:textId="6C0DB0D1" w:rsidR="004545F3" w:rsidRDefault="00756BBB" w:rsidP="004545F3">
      <w:pPr>
        <w:pStyle w:val="ListBullet"/>
      </w:pPr>
      <w:r>
        <w:t>proportion</w:t>
      </w:r>
      <w:r w:rsidRPr="00DB0315">
        <w:t xml:space="preserve"> </w:t>
      </w:r>
      <w:r w:rsidR="004545F3" w:rsidRPr="00DB0315">
        <w:t xml:space="preserve">of </w:t>
      </w:r>
      <w:r w:rsidR="004622C2">
        <w:t>eligible expenditure</w:t>
      </w:r>
      <w:r w:rsidR="004622C2" w:rsidRPr="00DB0315">
        <w:t xml:space="preserve"> </w:t>
      </w:r>
      <w:r w:rsidR="004545F3" w:rsidRPr="00DB0315">
        <w:t xml:space="preserve">covered by the grant (grant </w:t>
      </w:r>
      <w:r>
        <w:t>percentage</w:t>
      </w:r>
      <w:r w:rsidR="004545F3" w:rsidRPr="00DB0315">
        <w:t>)</w:t>
      </w:r>
    </w:p>
    <w:p w14:paraId="74C5D623" w14:textId="4BAB6FEA" w:rsidR="004622C2" w:rsidRDefault="004622C2" w:rsidP="004545F3">
      <w:pPr>
        <w:pStyle w:val="ListBullet"/>
      </w:pPr>
      <w:r w:rsidRPr="004622C2">
        <w:t xml:space="preserve">any </w:t>
      </w:r>
      <w:r w:rsidR="00B501CF">
        <w:t xml:space="preserve">financial </w:t>
      </w:r>
      <w:r w:rsidRPr="004622C2">
        <w:t>contributions you must make</w:t>
      </w:r>
    </w:p>
    <w:p w14:paraId="684E3E5F" w14:textId="0AF13815" w:rsidR="00933357" w:rsidRDefault="00933357" w:rsidP="004545F3">
      <w:pPr>
        <w:pStyle w:val="ListBullet"/>
      </w:pPr>
      <w:r>
        <w:t>any in-kind contributions you will make</w:t>
      </w:r>
    </w:p>
    <w:p w14:paraId="0DC18F22" w14:textId="637DFC5F" w:rsidR="00933357" w:rsidRDefault="00933357" w:rsidP="004545F3">
      <w:pPr>
        <w:pStyle w:val="ListBullet"/>
      </w:pPr>
      <w:r>
        <w:t xml:space="preserve">any financial contribution provided </w:t>
      </w:r>
      <w:r w:rsidR="00E00BF7">
        <w:t xml:space="preserve">by </w:t>
      </w:r>
      <w:r>
        <w:t>a third party</w:t>
      </w:r>
      <w:r w:rsidR="00D33508">
        <w:t>.</w:t>
      </w:r>
    </w:p>
    <w:p w14:paraId="608313CE" w14:textId="4F258F53" w:rsidR="00DB5C42" w:rsidRPr="00933357" w:rsidRDefault="00DB5C42" w:rsidP="0055059E">
      <w:pPr>
        <w:pStyle w:val="ListBullet"/>
        <w:numPr>
          <w:ilvl w:val="0"/>
          <w:numId w:val="0"/>
        </w:numPr>
      </w:pPr>
    </w:p>
    <w:p w14:paraId="06837066" w14:textId="0B71C273" w:rsidR="004B2923" w:rsidRDefault="004545F3" w:rsidP="004545F3">
      <w:pPr>
        <w:tabs>
          <w:tab w:val="left" w:pos="0"/>
        </w:tabs>
        <w:rPr>
          <w:bCs/>
          <w:lang w:eastAsia="en-AU"/>
        </w:rPr>
      </w:pPr>
      <w:r w:rsidRPr="00DB0315">
        <w:rPr>
          <w:bCs/>
          <w:lang w:eastAsia="en-AU"/>
        </w:rPr>
        <w:t xml:space="preserve">We will not exceed the maximum grant amount under any circumstances. If you incur extra </w:t>
      </w:r>
      <w:r w:rsidR="00933357">
        <w:rPr>
          <w:bCs/>
          <w:lang w:eastAsia="en-AU"/>
        </w:rPr>
        <w:t>costs</w:t>
      </w:r>
      <w:r w:rsidRPr="00DB0315">
        <w:rPr>
          <w:bCs/>
          <w:lang w:eastAsia="en-AU"/>
        </w:rPr>
        <w:t xml:space="preserve">, you must </w:t>
      </w:r>
      <w:r w:rsidR="00933357">
        <w:rPr>
          <w:bCs/>
          <w:lang w:eastAsia="en-AU"/>
        </w:rPr>
        <w:t>meet them</w:t>
      </w:r>
      <w:r w:rsidRPr="00DB0315">
        <w:rPr>
          <w:bCs/>
          <w:lang w:eastAsia="en-AU"/>
        </w:rPr>
        <w:t xml:space="preserve"> yourself.</w:t>
      </w:r>
    </w:p>
    <w:p w14:paraId="213E3146" w14:textId="23424DC9" w:rsidR="00E65040" w:rsidRDefault="00E65040" w:rsidP="00E65040">
      <w:r>
        <w:t>We will pay</w:t>
      </w:r>
      <w:r w:rsidR="00D33508">
        <w:t xml:space="preserve"> </w:t>
      </w:r>
      <w:r>
        <w:t xml:space="preserve">100 per cent of the grant on execution of the grant agreement. You will be required to report how you spent the grant funds at the completion of the </w:t>
      </w:r>
      <w:r w:rsidR="005163DB">
        <w:t>grant</w:t>
      </w:r>
      <w:r w:rsidR="00512EB0">
        <w:t xml:space="preserve"> activity</w:t>
      </w:r>
      <w:r>
        <w:t>.</w:t>
      </w:r>
    </w:p>
    <w:p w14:paraId="5D3A2B30" w14:textId="77777777" w:rsidR="00C05A13" w:rsidRDefault="00C05A13" w:rsidP="00FD47D5">
      <w:pPr>
        <w:pStyle w:val="Heading3"/>
      </w:pPr>
      <w:bookmarkStart w:id="106" w:name="_Toc66445452"/>
      <w:r>
        <w:t>Grants Payments and GST</w:t>
      </w:r>
      <w:bookmarkEnd w:id="106"/>
    </w:p>
    <w:p w14:paraId="301B0B72" w14:textId="77777777" w:rsidR="0049131D" w:rsidRPr="00A922ED" w:rsidRDefault="0049131D" w:rsidP="0049131D">
      <w:bookmarkStart w:id="107" w:name="_Toc494290551"/>
      <w:bookmarkStart w:id="108" w:name="_Toc485726977"/>
      <w:bookmarkStart w:id="109" w:name="_Toc485736597"/>
      <w:bookmarkStart w:id="110" w:name="_Toc164844284"/>
      <w:bookmarkEnd w:id="105"/>
      <w:bookmarkEnd w:id="107"/>
      <w:r w:rsidRPr="00A922ED">
        <w:t>Payments will be made as set out in the grant agreement. Where appropriate, payments will be GST Inclusive.</w:t>
      </w:r>
    </w:p>
    <w:p w14:paraId="1892D90D" w14:textId="77777777" w:rsidR="0049131D" w:rsidRPr="00A922ED" w:rsidRDefault="0049131D" w:rsidP="0049131D">
      <w:r w:rsidRPr="00A922ED">
        <w:t xml:space="preserve">If you receive a grant, you should consider speaking to a tax advisor about the effect of receiving a grant before you enter into a grant agreement. You can also visit the Australian Taxation Office website at </w:t>
      </w:r>
      <w:hyperlink r:id="rId28" w:history="1">
        <w:r w:rsidRPr="00A922ED">
          <w:rPr>
            <w:rStyle w:val="Hyperlink"/>
          </w:rPr>
          <w:t>www.ato.gov.au</w:t>
        </w:r>
      </w:hyperlink>
      <w:r w:rsidRPr="00A922ED">
        <w:t xml:space="preserve"> for more information.</w:t>
      </w:r>
    </w:p>
    <w:p w14:paraId="25BD14AA" w14:textId="4BEE0C55" w:rsidR="00E1311F" w:rsidDel="00457E6C" w:rsidRDefault="00E1311F" w:rsidP="00FD47D5">
      <w:pPr>
        <w:pStyle w:val="Heading2"/>
      </w:pPr>
      <w:bookmarkStart w:id="111" w:name="_Toc66445453"/>
      <w:r w:rsidDel="00457E6C">
        <w:lastRenderedPageBreak/>
        <w:t>Announcement of grants</w:t>
      </w:r>
      <w:bookmarkEnd w:id="108"/>
      <w:bookmarkEnd w:id="109"/>
      <w:bookmarkEnd w:id="111"/>
    </w:p>
    <w:p w14:paraId="391B9CE2" w14:textId="136A931F" w:rsidR="00E1311F" w:rsidDel="00457E6C" w:rsidRDefault="0049131D" w:rsidP="00E1311F">
      <w:pPr>
        <w:rPr>
          <w:i/>
        </w:rPr>
      </w:pPr>
      <w:r w:rsidRPr="00587056">
        <w:t>If successful, your grant will be listed on the website GrantConnect (www.grants.gov.au) and on the Department of Foreign Affairs and Trade website within 21 days of the date of effect</w:t>
      </w:r>
      <w:r w:rsidRPr="00587056">
        <w:rPr>
          <w:rStyle w:val="FootnoteReference"/>
        </w:rPr>
        <w:footnoteReference w:id="7"/>
      </w:r>
      <w:r w:rsidRPr="00587056">
        <w:t xml:space="preserve"> as required by Section 5.3 of the</w:t>
      </w:r>
      <w:r w:rsidR="004D3D46" w:rsidRPr="00587056" w:rsidDel="00457E6C">
        <w:t xml:space="preserve"> </w:t>
      </w:r>
      <w:hyperlink r:id="rId29" w:history="1">
        <w:r w:rsidR="004D3D46" w:rsidRPr="00587056" w:rsidDel="00457E6C">
          <w:rPr>
            <w:rStyle w:val="Hyperlink"/>
          </w:rPr>
          <w:t>CGRGs</w:t>
        </w:r>
      </w:hyperlink>
      <w:r w:rsidR="00E1311F" w:rsidRPr="00587056" w:rsidDel="00457E6C">
        <w:t>.</w:t>
      </w:r>
      <w:r w:rsidR="00E1311F" w:rsidRPr="00F27CA7" w:rsidDel="00457E6C">
        <w:rPr>
          <w:i/>
        </w:rPr>
        <w:t xml:space="preserve"> </w:t>
      </w:r>
    </w:p>
    <w:p w14:paraId="4825991B" w14:textId="3E1FAA0B" w:rsidR="00E1311F" w:rsidRDefault="00492B00" w:rsidP="00FD47D5">
      <w:pPr>
        <w:pStyle w:val="Heading2"/>
      </w:pPr>
      <w:bookmarkStart w:id="112" w:name="_Toc66445454"/>
      <w:r>
        <w:t>How we monitor your grant activity</w:t>
      </w:r>
      <w:bookmarkEnd w:id="112"/>
    </w:p>
    <w:p w14:paraId="54E85DF4" w14:textId="77777777" w:rsidR="004A2224" w:rsidRDefault="004A2224" w:rsidP="00FD47D5">
      <w:pPr>
        <w:pStyle w:val="Heading3"/>
      </w:pPr>
      <w:bookmarkStart w:id="113" w:name="_Toc66445455"/>
      <w:r>
        <w:t>Keeping us informed</w:t>
      </w:r>
      <w:bookmarkEnd w:id="113"/>
    </w:p>
    <w:p w14:paraId="5426E34F" w14:textId="77777777" w:rsidR="0049131D" w:rsidRPr="00A922ED" w:rsidRDefault="0049131D" w:rsidP="0049131D">
      <w:r w:rsidRPr="00A922ED">
        <w:t>You must submit reports</w:t>
      </w:r>
      <w:r w:rsidRPr="00A922ED">
        <w:rPr>
          <w:b/>
        </w:rPr>
        <w:t xml:space="preserve"> </w:t>
      </w:r>
      <w:r w:rsidRPr="00A922ED">
        <w:t>in line with the</w:t>
      </w:r>
      <w:r w:rsidRPr="00A922ED" w:rsidDel="00D505A5">
        <w:t xml:space="preserve"> timeframes </w:t>
      </w:r>
      <w:r w:rsidRPr="00A922ED">
        <w:t xml:space="preserve">in the </w:t>
      </w:r>
      <w:hyperlink r:id="rId30" w:history="1">
        <w:r w:rsidRPr="00A922ED">
          <w:t>grant agreement</w:t>
        </w:r>
      </w:hyperlink>
      <w:r w:rsidRPr="00A922ED">
        <w:t>. Sample templates for these reports are available on the website. We will expect you to report on:</w:t>
      </w:r>
    </w:p>
    <w:p w14:paraId="72EB3BB1" w14:textId="46AEABA2" w:rsidR="0049131D" w:rsidRPr="00A922ED" w:rsidRDefault="0049131D" w:rsidP="0049131D">
      <w:pPr>
        <w:pStyle w:val="ListBullet"/>
      </w:pPr>
      <w:r w:rsidRPr="00A922ED">
        <w:t xml:space="preserve">progress against your communications plan actively deepening </w:t>
      </w:r>
      <w:r w:rsidR="00BA3C31">
        <w:t>bilateral</w:t>
      </w:r>
      <w:r w:rsidRPr="00A922ED">
        <w:t xml:space="preserve"> relations and promoting your </w:t>
      </w:r>
      <w:proofErr w:type="gramStart"/>
      <w:r w:rsidRPr="00A922ED">
        <w:t>project;</w:t>
      </w:r>
      <w:proofErr w:type="gramEnd"/>
    </w:p>
    <w:p w14:paraId="455DE804" w14:textId="77777777" w:rsidR="0049131D" w:rsidRPr="00A922ED" w:rsidRDefault="0049131D" w:rsidP="0049131D">
      <w:pPr>
        <w:pStyle w:val="ListBullet"/>
      </w:pPr>
      <w:r w:rsidRPr="00A922ED">
        <w:t xml:space="preserve">progress against agreed project </w:t>
      </w:r>
      <w:proofErr w:type="gramStart"/>
      <w:r w:rsidRPr="00A922ED">
        <w:t>milestones;</w:t>
      </w:r>
      <w:proofErr w:type="gramEnd"/>
    </w:p>
    <w:p w14:paraId="3E9ABEE4" w14:textId="77777777" w:rsidR="0049131D" w:rsidRPr="00A922ED" w:rsidRDefault="0049131D" w:rsidP="0049131D">
      <w:pPr>
        <w:pStyle w:val="ListBullet"/>
      </w:pPr>
      <w:r w:rsidRPr="00A922ED">
        <w:t xml:space="preserve">contributions of participants directly related to the </w:t>
      </w:r>
      <w:proofErr w:type="gramStart"/>
      <w:r w:rsidRPr="00A922ED">
        <w:t>project;</w:t>
      </w:r>
      <w:proofErr w:type="gramEnd"/>
    </w:p>
    <w:p w14:paraId="5199F7B6" w14:textId="77777777" w:rsidR="0049131D" w:rsidRPr="00A922ED" w:rsidRDefault="0049131D" w:rsidP="0049131D">
      <w:pPr>
        <w:pStyle w:val="ListBullet"/>
      </w:pPr>
      <w:r w:rsidRPr="00A922ED">
        <w:t>eligible expenditure of grant funds; and</w:t>
      </w:r>
    </w:p>
    <w:p w14:paraId="1AC0D484" w14:textId="77777777" w:rsidR="0049131D" w:rsidRPr="00A922ED" w:rsidRDefault="0049131D" w:rsidP="0049131D">
      <w:pPr>
        <w:pStyle w:val="ListBullet"/>
      </w:pPr>
      <w:r w:rsidRPr="00A922ED">
        <w:t>results against key performance indicators and the project specific outputs detailed in your application.</w:t>
      </w:r>
    </w:p>
    <w:p w14:paraId="72A585CC" w14:textId="77777777" w:rsidR="0049131D" w:rsidRPr="00A922ED" w:rsidRDefault="0049131D" w:rsidP="0049131D">
      <w:r w:rsidRPr="00A922ED">
        <w:t>You</w:t>
      </w:r>
      <w:r w:rsidRPr="00A922ED" w:rsidDel="00D505A5">
        <w:t xml:space="preserve"> </w:t>
      </w:r>
      <w:r w:rsidRPr="00A922ED">
        <w:t>will also be</w:t>
      </w:r>
      <w:r w:rsidRPr="00A922ED" w:rsidDel="00D505A5">
        <w:t xml:space="preserve"> responsible for:</w:t>
      </w:r>
    </w:p>
    <w:p w14:paraId="530AC5A4" w14:textId="77777777" w:rsidR="0049131D" w:rsidRPr="00A922ED" w:rsidDel="00D505A5" w:rsidRDefault="0049131D" w:rsidP="0049131D">
      <w:pPr>
        <w:pStyle w:val="ListBullet"/>
      </w:pPr>
      <w:r w:rsidRPr="00A922ED">
        <w:t>meeting</w:t>
      </w:r>
      <w:r w:rsidRPr="00A922ED" w:rsidDel="00D505A5">
        <w:t xml:space="preserve"> the terms and conditions of the grant agreement </w:t>
      </w:r>
      <w:r w:rsidRPr="00A922ED">
        <w:t>and managing and promoting the</w:t>
      </w:r>
      <w:r w:rsidRPr="00A922ED" w:rsidDel="00D505A5">
        <w:t xml:space="preserve"> activity efficient</w:t>
      </w:r>
      <w:r w:rsidRPr="00A922ED">
        <w:t>ly</w:t>
      </w:r>
      <w:r w:rsidRPr="00A922ED" w:rsidDel="00D505A5">
        <w:t xml:space="preserve"> and </w:t>
      </w:r>
      <w:proofErr w:type="gramStart"/>
      <w:r w:rsidRPr="00A922ED" w:rsidDel="00D505A5">
        <w:t>effective</w:t>
      </w:r>
      <w:r w:rsidRPr="00A922ED">
        <w:t>ly;</w:t>
      </w:r>
      <w:proofErr w:type="gramEnd"/>
    </w:p>
    <w:p w14:paraId="5F4CF905" w14:textId="77777777" w:rsidR="0049131D" w:rsidRPr="00A922ED" w:rsidDel="00D505A5" w:rsidRDefault="0049131D" w:rsidP="0049131D">
      <w:pPr>
        <w:pStyle w:val="ListBullet"/>
      </w:pPr>
      <w:r w:rsidRPr="00A922ED" w:rsidDel="00D505A5">
        <w:t xml:space="preserve">complying with record keeping, reporting and acquittal requirements </w:t>
      </w:r>
      <w:r w:rsidRPr="00A922ED">
        <w:t xml:space="preserve">as set out in the grant </w:t>
      </w:r>
      <w:proofErr w:type="gramStart"/>
      <w:r w:rsidRPr="00A922ED">
        <w:t>agreement;</w:t>
      </w:r>
      <w:proofErr w:type="gramEnd"/>
    </w:p>
    <w:p w14:paraId="26FA29DB" w14:textId="52389BFD" w:rsidR="0049131D" w:rsidRPr="00A922ED" w:rsidRDefault="0049131D" w:rsidP="0049131D">
      <w:pPr>
        <w:pStyle w:val="ListBullet"/>
      </w:pPr>
      <w:r w:rsidRPr="00A922ED">
        <w:t>all administrative arrangement</w:t>
      </w:r>
      <w:r w:rsidR="009378BD">
        <w:t>s</w:t>
      </w:r>
      <w:r w:rsidRPr="00A922ED">
        <w:t xml:space="preserve"> associated with your project including visa and travel arrangements, visa charges, airport taxes, ground transport, travel and health insurance for project participant’s medical and hospital insurance cover both overseas and in Australia for visitors not covered by Medicare (including evacuation and death cover), and necessary insurance for equipment and accommodation costs and arrangements;</w:t>
      </w:r>
    </w:p>
    <w:p w14:paraId="662485C1" w14:textId="77777777" w:rsidR="0049131D" w:rsidRPr="00A922ED" w:rsidRDefault="0049131D" w:rsidP="0049131D">
      <w:pPr>
        <w:pStyle w:val="ListBullet"/>
      </w:pPr>
      <w:r w:rsidRPr="00A922ED">
        <w:t xml:space="preserve">other insurances, including workers’ compensation, as required by law, and professional indemnity, public </w:t>
      </w:r>
      <w:proofErr w:type="gramStart"/>
      <w:r w:rsidRPr="00A922ED">
        <w:t>health</w:t>
      </w:r>
      <w:proofErr w:type="gramEnd"/>
      <w:r w:rsidRPr="00A922ED">
        <w:t xml:space="preserve"> and liability insurance, as required by the project; and</w:t>
      </w:r>
    </w:p>
    <w:p w14:paraId="222C3D18" w14:textId="77777777" w:rsidR="0049131D" w:rsidRPr="00A922ED" w:rsidRDefault="0049131D" w:rsidP="0049131D">
      <w:pPr>
        <w:pStyle w:val="ListBullet"/>
      </w:pPr>
      <w:r w:rsidRPr="00A922ED">
        <w:t>complying with all applicable domestic and international laws.</w:t>
      </w:r>
    </w:p>
    <w:p w14:paraId="1C06A6DE" w14:textId="055897D3" w:rsidR="004A2224" w:rsidRDefault="0049131D" w:rsidP="00FD47D5">
      <w:pPr>
        <w:pStyle w:val="Heading3"/>
      </w:pPr>
      <w:bookmarkStart w:id="114" w:name="_Toc509572409"/>
      <w:bookmarkStart w:id="115" w:name="_Toc509572410"/>
      <w:bookmarkStart w:id="116" w:name="_Toc509572411"/>
      <w:bookmarkStart w:id="117" w:name="_Toc66445456"/>
      <w:bookmarkStart w:id="118" w:name="_Toc468693659"/>
      <w:bookmarkEnd w:id="114"/>
      <w:bookmarkEnd w:id="115"/>
      <w:bookmarkEnd w:id="116"/>
      <w:r>
        <w:t>The Department of Foreign Affairs and Trade’s responsibilities</w:t>
      </w:r>
      <w:bookmarkEnd w:id="117"/>
      <w:r>
        <w:t xml:space="preserve"> </w:t>
      </w:r>
    </w:p>
    <w:p w14:paraId="36757DA8" w14:textId="77777777" w:rsidR="0049131D" w:rsidRPr="00A922ED" w:rsidRDefault="0049131D" w:rsidP="0049131D">
      <w:r w:rsidRPr="00A922ED">
        <w:t>The</w:t>
      </w:r>
      <w:r w:rsidRPr="00A922ED">
        <w:rPr>
          <w:b/>
        </w:rPr>
        <w:t xml:space="preserve"> </w:t>
      </w:r>
      <w:r w:rsidRPr="00A922ED">
        <w:t xml:space="preserve">Department of Foreign Affairs and Trade will: </w:t>
      </w:r>
    </w:p>
    <w:p w14:paraId="54626993" w14:textId="77777777" w:rsidR="0049131D" w:rsidRPr="00A922ED" w:rsidRDefault="0049131D" w:rsidP="0049131D">
      <w:pPr>
        <w:pStyle w:val="ListBullet"/>
      </w:pPr>
      <w:r w:rsidRPr="00A922ED">
        <w:t xml:space="preserve">meet the terms and conditions set out in the grant </w:t>
      </w:r>
      <w:proofErr w:type="gramStart"/>
      <w:r w:rsidRPr="00A922ED">
        <w:t>agreement;</w:t>
      </w:r>
      <w:proofErr w:type="gramEnd"/>
    </w:p>
    <w:p w14:paraId="5E791A8C" w14:textId="77777777" w:rsidR="0049131D" w:rsidRPr="00A922ED" w:rsidRDefault="0049131D" w:rsidP="0049131D">
      <w:pPr>
        <w:pStyle w:val="ListBullet"/>
      </w:pPr>
      <w:r w:rsidRPr="00A922ED">
        <w:t>provide timely administration of the grant; and</w:t>
      </w:r>
    </w:p>
    <w:p w14:paraId="66FC4725" w14:textId="77777777" w:rsidR="0049131D" w:rsidRPr="00A922ED" w:rsidRDefault="0049131D" w:rsidP="0049131D">
      <w:pPr>
        <w:pStyle w:val="ListBullet"/>
      </w:pPr>
      <w:r w:rsidRPr="00A922ED">
        <w:t>evaluate the grantee’s performance.</w:t>
      </w:r>
    </w:p>
    <w:p w14:paraId="1B43221D" w14:textId="77777777" w:rsidR="0049131D" w:rsidRDefault="0049131D" w:rsidP="0049131D"/>
    <w:p w14:paraId="32C53945" w14:textId="5A9EA1B3" w:rsidR="0049131D" w:rsidRPr="0049131D" w:rsidRDefault="0049131D" w:rsidP="0049131D">
      <w:r w:rsidRPr="00A922ED">
        <w:t>Funding under this grants program does not imply that the Department of Foreign Affairs and Trade endorses the views of recipients involved in any funded activity.</w:t>
      </w:r>
    </w:p>
    <w:p w14:paraId="35C66FEF" w14:textId="0A04CE3E" w:rsidR="00832FC6" w:rsidRDefault="00492B00" w:rsidP="00FD47D5">
      <w:pPr>
        <w:pStyle w:val="Heading3"/>
      </w:pPr>
      <w:bookmarkStart w:id="119" w:name="_Toc66445457"/>
      <w:r>
        <w:lastRenderedPageBreak/>
        <w:t>Compliance visits</w:t>
      </w:r>
      <w:bookmarkEnd w:id="118"/>
      <w:bookmarkEnd w:id="119"/>
      <w:r w:rsidR="00DC4884">
        <w:t xml:space="preserve"> </w:t>
      </w:r>
    </w:p>
    <w:p w14:paraId="3A64914F" w14:textId="2E4B300B" w:rsidR="00795673" w:rsidRDefault="00AD6169" w:rsidP="00BB5D57">
      <w:r>
        <w:t>We may visit you during or at the completion of your grant activity to review your compliance with the grant agreement</w:t>
      </w:r>
      <w:r w:rsidR="00164671">
        <w:t>.</w:t>
      </w:r>
      <w:r>
        <w:t xml:space="preserve"> We will provide you with reasonable notice of any compliance visit</w:t>
      </w:r>
      <w:r w:rsidR="006567FA">
        <w:t>.</w:t>
      </w:r>
    </w:p>
    <w:p w14:paraId="66A5D0F3" w14:textId="2C440FD0" w:rsidR="00492B00" w:rsidRPr="00795673" w:rsidRDefault="00832FC6" w:rsidP="00FD47D5">
      <w:pPr>
        <w:pStyle w:val="Heading3"/>
      </w:pPr>
      <w:bookmarkStart w:id="120" w:name="_Toc66445458"/>
      <w:r w:rsidRPr="00795673">
        <w:t>R</w:t>
      </w:r>
      <w:r w:rsidR="00DC4884" w:rsidRPr="00795673">
        <w:t>ecord keeping</w:t>
      </w:r>
      <w:bookmarkEnd w:id="120"/>
    </w:p>
    <w:p w14:paraId="72D10EED" w14:textId="798083D4" w:rsidR="00795673" w:rsidRDefault="0028433B" w:rsidP="00795673">
      <w:r>
        <w:t>We may also inspect the records you are required to keep under the grant agreement</w:t>
      </w:r>
      <w:r w:rsidR="00795673">
        <w:t>.</w:t>
      </w:r>
      <w:r w:rsidR="00164671">
        <w:t xml:space="preserve"> </w:t>
      </w:r>
    </w:p>
    <w:p w14:paraId="491DAFEA" w14:textId="300B6CE8" w:rsidR="00E1311F" w:rsidRDefault="004B1409" w:rsidP="00FD47D5">
      <w:pPr>
        <w:pStyle w:val="Heading3"/>
      </w:pPr>
      <w:bookmarkStart w:id="121" w:name="_Toc66445459"/>
      <w:r>
        <w:t>Evaluation</w:t>
      </w:r>
      <w:bookmarkEnd w:id="121"/>
    </w:p>
    <w:p w14:paraId="23AA7CB7" w14:textId="0CE40603" w:rsidR="0049131D" w:rsidRPr="00A922ED" w:rsidRDefault="0049131D" w:rsidP="0049131D">
      <w:bookmarkStart w:id="122" w:name="_Hlk66443966"/>
      <w:r w:rsidRPr="00A922ED">
        <w:t xml:space="preserve">The Department of Foreign Affairs and Trade will evaluate </w:t>
      </w:r>
      <w:r w:rsidR="0034490F">
        <w:t>t</w:t>
      </w:r>
      <w:r w:rsidR="0034490F" w:rsidRPr="00A922ED">
        <w:t xml:space="preserve">he </w:t>
      </w:r>
      <w:r w:rsidR="00DF15D3">
        <w:rPr>
          <w:noProof/>
        </w:rPr>
        <w:t xml:space="preserve">Australia-Vietnam Enhanced Economic Engagement Grant </w:t>
      </w:r>
      <w:r w:rsidR="00BA3C31">
        <w:rPr>
          <w:noProof/>
        </w:rPr>
        <w:t xml:space="preserve">Pilot </w:t>
      </w:r>
      <w:r w:rsidR="00DF15D3">
        <w:rPr>
          <w:noProof/>
        </w:rPr>
        <w:t xml:space="preserve">Program 2021 </w:t>
      </w:r>
      <w:r w:rsidRPr="00A922ED">
        <w:t>activities to measure how well the outcomes and objectives have been achieved. Your grant agreement requires you to provide information to help with this evaluation.</w:t>
      </w:r>
    </w:p>
    <w:p w14:paraId="12F2729C" w14:textId="2AEB2BEE" w:rsidR="00E1311F" w:rsidRDefault="004B1409" w:rsidP="00FD47D5">
      <w:pPr>
        <w:pStyle w:val="Heading3"/>
      </w:pPr>
      <w:bookmarkStart w:id="123" w:name="_Toc66445460"/>
      <w:bookmarkEnd w:id="122"/>
      <w:r>
        <w:t>Acknowledgement</w:t>
      </w:r>
      <w:bookmarkEnd w:id="123"/>
    </w:p>
    <w:p w14:paraId="007B260B" w14:textId="670EA39A" w:rsidR="0049131D" w:rsidRPr="00A922ED" w:rsidRDefault="0049131D" w:rsidP="0049131D">
      <w:r w:rsidRPr="00A922ED">
        <w:t>The Australian Government crest is to be used on all materials related to grants under the Program. Whenever the logo/crest is used the publication must also acknowledge the Commonwealth as follows:</w:t>
      </w:r>
    </w:p>
    <w:p w14:paraId="0F6F14E5" w14:textId="52AB1FDE" w:rsidR="0049131D" w:rsidRPr="00A922ED" w:rsidRDefault="0049131D" w:rsidP="0049131D">
      <w:pPr>
        <w:spacing w:after="0"/>
      </w:pPr>
      <w:r w:rsidRPr="00A922ED">
        <w:t>‘This activity received grant funding from the Department of Foreign Affairs and Trade</w:t>
      </w:r>
      <w:r w:rsidR="004D3E3B">
        <w:t xml:space="preserve"> under the </w:t>
      </w:r>
      <w:r w:rsidR="00DF15D3">
        <w:rPr>
          <w:noProof/>
        </w:rPr>
        <w:t>Australia-Vietnam Enhanced Economic Engagement Grant Program 2021</w:t>
      </w:r>
      <w:r w:rsidRPr="00A922ED">
        <w:t>.’</w:t>
      </w:r>
    </w:p>
    <w:p w14:paraId="004F5680" w14:textId="3F9506CC" w:rsidR="0049131D" w:rsidRPr="00A922ED" w:rsidRDefault="0049131D" w:rsidP="0049131D">
      <w:r w:rsidRPr="00A922ED">
        <w:t>Invitations to officers of the Department of Foreign Affairs and Trade to represent the Australian Government support for the project are highly desirable.</w:t>
      </w:r>
    </w:p>
    <w:p w14:paraId="41C785A7" w14:textId="167DDD58" w:rsidR="00E1311F" w:rsidRDefault="004B1409" w:rsidP="00FD47D5">
      <w:pPr>
        <w:pStyle w:val="Heading2"/>
      </w:pPr>
      <w:bookmarkStart w:id="124" w:name="_Toc66445461"/>
      <w:r>
        <w:t>Probity</w:t>
      </w:r>
      <w:bookmarkEnd w:id="124"/>
    </w:p>
    <w:p w14:paraId="76BB0035" w14:textId="15EDEE68" w:rsidR="00F80BAC" w:rsidRDefault="00F80BAC" w:rsidP="00F80BAC">
      <w:r w:rsidRPr="00A922ED">
        <w:t>The Australian Government will make sure that the program</w:t>
      </w:r>
      <w:r w:rsidRPr="00A922ED">
        <w:rPr>
          <w:b/>
        </w:rPr>
        <w:t xml:space="preserve"> </w:t>
      </w:r>
      <w:r w:rsidRPr="00A922ED">
        <w:t>process is fair, according to the published guidelines, incorporates appropriate safeguards against fraud, unlawful activities and other inappropriate conduct and is consistent with the CGRGs.</w:t>
      </w:r>
    </w:p>
    <w:p w14:paraId="63DFD2E3" w14:textId="1F1EC776" w:rsidR="00BA64A7" w:rsidRPr="00A922ED" w:rsidRDefault="00BA64A7" w:rsidP="00F80BAC">
      <w:r w:rsidRPr="0000403A">
        <w:t xml:space="preserve">The Foreign Influence Transparency Scheme provides the public with visibility of the nature, </w:t>
      </w:r>
      <w:proofErr w:type="gramStart"/>
      <w:r w:rsidRPr="0000403A">
        <w:t>level</w:t>
      </w:r>
      <w:proofErr w:type="gramEnd"/>
      <w:r w:rsidRPr="0000403A">
        <w:t xml:space="preserve"> and extent of foreign influence on Australia’s government and politics. It is recommended that you review obligations and responsibilities under the scheme at </w:t>
      </w:r>
      <w:hyperlink r:id="rId31" w:history="1">
        <w:r w:rsidRPr="0000403A">
          <w:rPr>
            <w:rStyle w:val="Hyperlink"/>
          </w:rPr>
          <w:t>Foreign Influence Transparency Scheme | Attorney-General's Department (ag.gov.au)</w:t>
        </w:r>
      </w:hyperlink>
      <w:r w:rsidRPr="0000403A">
        <w:t xml:space="preserve"> before </w:t>
      </w:r>
      <w:r w:rsidR="00645DEF" w:rsidRPr="0000403A">
        <w:t>establishing project partners.</w:t>
      </w:r>
    </w:p>
    <w:p w14:paraId="7F03FAF8" w14:textId="3305A1AC" w:rsidR="00F80BAC" w:rsidRPr="00A922ED" w:rsidRDefault="00F80BAC" w:rsidP="00F80BAC">
      <w:r w:rsidRPr="00A922ED">
        <w:rPr>
          <w:b/>
        </w:rPr>
        <w:t>Note:</w:t>
      </w:r>
      <w:r w:rsidRPr="00A922ED">
        <w:t xml:space="preserve"> These guidelines </w:t>
      </w:r>
      <w:r w:rsidR="004D3E3B">
        <w:t xml:space="preserve">are for the AVEG 2021 pilot round and </w:t>
      </w:r>
      <w:r w:rsidRPr="00A922ED">
        <w:t>may be changed by the Department of Foreign Affairs and Trade</w:t>
      </w:r>
      <w:r w:rsidR="004D3E3B">
        <w:t xml:space="preserve"> if there are future rounds.</w:t>
      </w:r>
    </w:p>
    <w:p w14:paraId="7143A0C9" w14:textId="4B0C3066" w:rsidR="004B1409" w:rsidRDefault="00A0109E" w:rsidP="00FD47D5">
      <w:pPr>
        <w:pStyle w:val="Heading3"/>
      </w:pPr>
      <w:bookmarkStart w:id="125" w:name="_Toc66445462"/>
      <w:r>
        <w:t>Enquiries and feedback</w:t>
      </w:r>
      <w:bookmarkEnd w:id="125"/>
    </w:p>
    <w:p w14:paraId="55039BC6" w14:textId="609B2387" w:rsidR="00F80BAC" w:rsidRPr="00A922ED" w:rsidRDefault="00F80BAC" w:rsidP="00F80BAC">
      <w:r w:rsidRPr="00A922ED">
        <w:t xml:space="preserve">All complaints about a grant process must be lodged in writing with </w:t>
      </w:r>
      <w:r w:rsidR="004D3E3B" w:rsidRPr="00A922ED">
        <w:t>the Department of Foreign Affairs and Trade</w:t>
      </w:r>
      <w:r w:rsidRPr="00A922ED">
        <w:t>.</w:t>
      </w:r>
    </w:p>
    <w:p w14:paraId="067BE93A" w14:textId="4F1C8315" w:rsidR="00F80BAC" w:rsidRPr="00A922ED" w:rsidRDefault="00F80BAC" w:rsidP="00F80BAC">
      <w:r w:rsidRPr="00A922ED">
        <w:t xml:space="preserve">Any questions you have about grant decisions for the Program should be sent to </w:t>
      </w:r>
      <w:hyperlink r:id="rId32" w:history="1">
        <w:r w:rsidR="004D3E3B" w:rsidRPr="00982F96">
          <w:rPr>
            <w:rStyle w:val="Hyperlink"/>
          </w:rPr>
          <w:t>vietnameconomicstrategy@dfat.gov.au</w:t>
        </w:r>
      </w:hyperlink>
      <w:r w:rsidR="004D3E3B">
        <w:t xml:space="preserve">  </w:t>
      </w:r>
      <w:r w:rsidRPr="00A922ED">
        <w:rPr>
          <w:b/>
        </w:rPr>
        <w:t xml:space="preserve">You may wish to list @dfat.gov.au as a trusted emailer in your email system. </w:t>
      </w:r>
    </w:p>
    <w:p w14:paraId="5AAF17EE" w14:textId="77777777" w:rsidR="00F80BAC" w:rsidRPr="00A922ED" w:rsidRDefault="00F80BAC" w:rsidP="00F80BAC">
      <w:r w:rsidRPr="00A922ED">
        <w:t xml:space="preserve">If you do not agree with the way the Department of Foreign Affairs and Trade has handled your complaint, you may complain to the Commonwealth Ombudsman. The Ombudsman will not usually </w:t>
      </w:r>
      <w:proofErr w:type="gramStart"/>
      <w:r w:rsidRPr="00A922ED">
        <w:t>look into</w:t>
      </w:r>
      <w:proofErr w:type="gramEnd"/>
      <w:r w:rsidRPr="00A922ED">
        <w:t xml:space="preserve"> a complaint unless the matter has first been raised directly with the Department of Foreign Affairs and Trade.</w:t>
      </w:r>
    </w:p>
    <w:p w14:paraId="5BAFFF40" w14:textId="5CB8A6CA" w:rsidR="004B1409" w:rsidRPr="00122DEC" w:rsidRDefault="004B1409" w:rsidP="00122DEC">
      <w:r w:rsidRPr="00122DEC">
        <w:lastRenderedPageBreak/>
        <w:t>If you do not agree with the way the</w:t>
      </w:r>
      <w:r w:rsidRPr="00F1475D">
        <w:t xml:space="preserve"> </w:t>
      </w:r>
      <w:r w:rsidR="00516E21">
        <w:t>[</w:t>
      </w:r>
      <w:r w:rsidRPr="00516E21">
        <w:t>relevant Commonwealth entity</w:t>
      </w:r>
      <w:r w:rsidR="00516E21">
        <w:t>]</w:t>
      </w:r>
      <w:r w:rsidRPr="00516E21">
        <w:t xml:space="preserve"> </w:t>
      </w:r>
      <w:r w:rsidRPr="00122DEC">
        <w:t xml:space="preserve">has handled your complaint, </w:t>
      </w:r>
      <w:r w:rsidRPr="00F1475D">
        <w:t xml:space="preserve">you may complain to the </w:t>
      </w:r>
      <w:hyperlink r:id="rId33" w:history="1">
        <w:r w:rsidRPr="00132512">
          <w:rPr>
            <w:rStyle w:val="Hyperlink"/>
          </w:rPr>
          <w:t>Commonwealth Ombudsman</w:t>
        </w:r>
      </w:hyperlink>
      <w:r w:rsidRPr="00F1475D">
        <w:t xml:space="preserve">. The Ombudsman will not usually </w:t>
      </w:r>
      <w:proofErr w:type="gramStart"/>
      <w:r w:rsidRPr="00F1475D">
        <w:t>look into</w:t>
      </w:r>
      <w:proofErr w:type="gramEnd"/>
      <w:r w:rsidRPr="00F1475D">
        <w:t xml:space="preserve"> a complaint unless the matter has first been raised directly with the</w:t>
      </w:r>
      <w:r w:rsidRPr="00516E21">
        <w:t xml:space="preserve"> </w:t>
      </w:r>
      <w:r w:rsidR="00516E21">
        <w:t>[</w:t>
      </w:r>
      <w:r w:rsidRPr="00516E21">
        <w:t>relevant Commonwealth entity</w:t>
      </w:r>
      <w:r w:rsidR="00516E21">
        <w:t>]</w:t>
      </w:r>
      <w:r w:rsidRPr="00516E21">
        <w:t>.</w:t>
      </w:r>
    </w:p>
    <w:p w14:paraId="09E01571" w14:textId="77777777" w:rsidR="004B1409" w:rsidRDefault="004B1409" w:rsidP="004B1409">
      <w:pPr>
        <w:ind w:left="5040" w:hanging="5040"/>
      </w:pPr>
      <w:r w:rsidRPr="00B72EE8">
        <w:t xml:space="preserve">The Commonwealth Ombudsman can be contacted on: </w:t>
      </w:r>
    </w:p>
    <w:p w14:paraId="74A345B2" w14:textId="77777777" w:rsidR="004B1409" w:rsidRPr="00B72EE8" w:rsidRDefault="004B1409" w:rsidP="004B1409">
      <w:pPr>
        <w:ind w:left="1276" w:hanging="1276"/>
      </w:pPr>
      <w:r w:rsidRPr="00B72EE8">
        <w:tab/>
        <w:t>Phone (Toll free): 1300 362 072</w:t>
      </w:r>
      <w:r w:rsidRPr="00B72EE8">
        <w:br/>
        <w:t xml:space="preserve">Email: </w:t>
      </w:r>
      <w:hyperlink r:id="rId34" w:history="1">
        <w:r w:rsidRPr="00B72EE8">
          <w:t>ombudsman@ombudsman.gov.au</w:t>
        </w:r>
      </w:hyperlink>
      <w:r w:rsidRPr="00B72EE8">
        <w:t xml:space="preserve"> </w:t>
      </w:r>
      <w:r w:rsidRPr="00B72EE8">
        <w:br/>
        <w:t xml:space="preserve">Website: </w:t>
      </w:r>
      <w:hyperlink r:id="rId35" w:history="1">
        <w:r w:rsidRPr="00B72EE8">
          <w:t>www.ombudsman.gov.au</w:t>
        </w:r>
      </w:hyperlink>
    </w:p>
    <w:p w14:paraId="11BF0D5F" w14:textId="75923BC5" w:rsidR="004B1409" w:rsidRPr="00EA7AD7" w:rsidRDefault="004B1409" w:rsidP="00FD47D5">
      <w:pPr>
        <w:pStyle w:val="Heading3"/>
      </w:pPr>
      <w:bookmarkStart w:id="126" w:name="_Toc66445463"/>
      <w:r>
        <w:t>Conflicts of interest</w:t>
      </w:r>
      <w:bookmarkEnd w:id="126"/>
    </w:p>
    <w:p w14:paraId="2418E3C5" w14:textId="05D36F0A" w:rsidR="004B1409" w:rsidRPr="00F1475D" w:rsidRDefault="004B1409" w:rsidP="004B1409">
      <w:r w:rsidRPr="00122DEC">
        <w:t>Any conflicts of interest could affect the performance of the grant</w:t>
      </w:r>
      <w:r w:rsidR="00B501CF">
        <w:t xml:space="preserve"> opportunity or program</w:t>
      </w:r>
      <w:r w:rsidRPr="00122DEC">
        <w:t xml:space="preserve">.  There may be a </w:t>
      </w:r>
      <w:hyperlink r:id="rId36" w:history="1">
        <w:r w:rsidRPr="00122DEC">
          <w:t>conflict of interest</w:t>
        </w:r>
      </w:hyperlink>
      <w:r w:rsidRPr="00122DEC">
        <w:t>, or perceived conflict of interest, if</w:t>
      </w:r>
      <w:r w:rsidRPr="00F1475D">
        <w:t xml:space="preserve"> </w:t>
      </w:r>
      <w:r w:rsidR="00F80BAC" w:rsidRPr="00A922ED">
        <w:t>the Department of Foreign Affairs and Trade staff</w:t>
      </w:r>
      <w:r w:rsidRPr="00122DEC">
        <w:t>, any member of a committee or advisor</w:t>
      </w:r>
      <w:r w:rsidRPr="00F1475D">
        <w:t xml:space="preserve"> and/or you or any of your personnel:</w:t>
      </w:r>
    </w:p>
    <w:p w14:paraId="69E6C5B2" w14:textId="2BA8153B" w:rsidR="004B1409" w:rsidRPr="00F1475D" w:rsidRDefault="004B1409" w:rsidP="004B1409">
      <w:pPr>
        <w:pStyle w:val="ListBullet"/>
      </w:pPr>
      <w:r w:rsidRPr="00F1475D">
        <w:t xml:space="preserve">has a professional, </w:t>
      </w:r>
      <w:proofErr w:type="gramStart"/>
      <w:r w:rsidRPr="00F1475D">
        <w:t>commercial</w:t>
      </w:r>
      <w:proofErr w:type="gramEnd"/>
      <w:r w:rsidRPr="00F1475D">
        <w:t xml:space="preserve"> or personal relationship with a party who is able to influence the application selection process, such as an Australian Government officer</w:t>
      </w:r>
      <w:r w:rsidR="00B501CF">
        <w:t xml:space="preserve"> [or member of an external panel]</w:t>
      </w:r>
    </w:p>
    <w:p w14:paraId="553B224B" w14:textId="73A867E6" w:rsidR="004B1409" w:rsidRPr="00F1475D" w:rsidRDefault="004B1409" w:rsidP="004B1409">
      <w:pPr>
        <w:pStyle w:val="ListBullet"/>
      </w:pPr>
      <w:r w:rsidRPr="00F1475D">
        <w:t xml:space="preserve">has a relationship with </w:t>
      </w:r>
      <w:r w:rsidR="00B501CF">
        <w:t>or interest in</w:t>
      </w:r>
      <w:r w:rsidRPr="00F1475D">
        <w:t>, an organisation, which is likely to interfere with or restrict the applicants from carrying out the proposed activities fairly and independently or</w:t>
      </w:r>
    </w:p>
    <w:p w14:paraId="589F6EE9" w14:textId="16DF05B1" w:rsidR="004B1409" w:rsidRPr="00F1475D" w:rsidRDefault="004B1409" w:rsidP="004B1409">
      <w:pPr>
        <w:pStyle w:val="ListBullet"/>
      </w:pPr>
      <w:r w:rsidRPr="00F1475D">
        <w:t xml:space="preserve">has a relationship with, or interest in, an organisation from which they will receive personal gain because the organisation receives </w:t>
      </w:r>
      <w:r w:rsidR="00182EAC">
        <w:t>a grant under the grant program/ grant opportunity</w:t>
      </w:r>
      <w:r w:rsidRPr="00F1475D">
        <w:t>.</w:t>
      </w:r>
    </w:p>
    <w:p w14:paraId="776ECE69" w14:textId="77777777" w:rsidR="004B1409" w:rsidRPr="00F1475D" w:rsidRDefault="004B1409" w:rsidP="004B1409">
      <w:r w:rsidRPr="00F1475D">
        <w:t>You will be asked to declare, as part of your application, any perceived or existing conflicts of interests or that, to the best of your knowledge, there is no conflict of interest.</w:t>
      </w:r>
    </w:p>
    <w:p w14:paraId="70F19651" w14:textId="469EF631" w:rsidR="004B1409" w:rsidRDefault="004B1409" w:rsidP="004B1409">
      <w:r w:rsidRPr="00F1475D">
        <w:t xml:space="preserve">If you later identify an actual, apparent, or </w:t>
      </w:r>
      <w:r w:rsidR="00182EAC">
        <w:t xml:space="preserve">perceived </w:t>
      </w:r>
      <w:r w:rsidRPr="00F1475D">
        <w:t>conflict of interest, you must inform the</w:t>
      </w:r>
      <w:r w:rsidR="00F80BAC" w:rsidRPr="00A922ED">
        <w:t xml:space="preserve"> Department of Foreign Affairs and Trade </w:t>
      </w:r>
      <w:r w:rsidRPr="00B72EE8">
        <w:t xml:space="preserve">in writing immediately. </w:t>
      </w:r>
    </w:p>
    <w:p w14:paraId="2C0A0A05" w14:textId="6BD3E477" w:rsidR="00182EAC" w:rsidRDefault="004B1409" w:rsidP="004B1409">
      <w:r w:rsidRPr="00B72EE8">
        <w:t xml:space="preserve">Conflicts of interest for </w:t>
      </w:r>
      <w:r>
        <w:t xml:space="preserve">Australian Government </w:t>
      </w:r>
      <w:r w:rsidRPr="00B72EE8">
        <w:t xml:space="preserve">staff will be handled </w:t>
      </w:r>
      <w:r>
        <w:t xml:space="preserve">as set out in </w:t>
      </w:r>
      <w:r w:rsidRPr="00B72EE8">
        <w:t xml:space="preserve">the </w:t>
      </w:r>
      <w:r>
        <w:t xml:space="preserve">Australian </w:t>
      </w:r>
      <w:hyperlink r:id="rId37" w:history="1">
        <w:r w:rsidRPr="009C7586">
          <w:rPr>
            <w:rStyle w:val="Hyperlink"/>
          </w:rPr>
          <w:t>Public Service Code of Conduct (Section 13(7))</w:t>
        </w:r>
      </w:hyperlink>
      <w:r>
        <w:t xml:space="preserve"> of the </w:t>
      </w:r>
      <w:hyperlink r:id="rId38" w:history="1">
        <w:r w:rsidRPr="00132512">
          <w:rPr>
            <w:rStyle w:val="Hyperlink"/>
            <w:i/>
          </w:rPr>
          <w:t>Public Service Act 1999</w:t>
        </w:r>
      </w:hyperlink>
      <w:r>
        <w:t xml:space="preserve">. </w:t>
      </w:r>
      <w:r w:rsidR="00182EAC">
        <w:t>Committee members and other officials including the decision maker must also declare any conflicts of interest.</w:t>
      </w:r>
    </w:p>
    <w:p w14:paraId="4376DC52" w14:textId="61352031" w:rsidR="00F80BAC" w:rsidRDefault="004B1409" w:rsidP="004B1409">
      <w:pPr>
        <w:rPr>
          <w:b/>
          <w:color w:val="4F6228" w:themeColor="accent3" w:themeShade="80"/>
        </w:rPr>
      </w:pPr>
      <w:r>
        <w:t>We publish our conflict of i</w:t>
      </w:r>
      <w:r w:rsidR="007E6B1A">
        <w:t>nterest policy on the</w:t>
      </w:r>
      <w:r w:rsidRPr="00726710">
        <w:rPr>
          <w:b/>
          <w:color w:val="4F6228" w:themeColor="accent3" w:themeShade="80"/>
        </w:rPr>
        <w:t xml:space="preserve"> </w:t>
      </w:r>
      <w:r w:rsidR="00F80BAC">
        <w:rPr>
          <w:b/>
          <w:color w:val="4F6228" w:themeColor="accent3" w:themeShade="80"/>
        </w:rPr>
        <w:t>D</w:t>
      </w:r>
      <w:r w:rsidR="00F80BAC" w:rsidRPr="00A922ED">
        <w:t>epartment of Foreign Affairs and Trade</w:t>
      </w:r>
      <w:r w:rsidR="00F80BAC">
        <w:t xml:space="preserve">’s website. </w:t>
      </w:r>
    </w:p>
    <w:p w14:paraId="4A7C35DB" w14:textId="1841D0BD" w:rsidR="004B1409" w:rsidRDefault="007E6B1A" w:rsidP="00FD47D5">
      <w:pPr>
        <w:pStyle w:val="Heading3"/>
      </w:pPr>
      <w:bookmarkStart w:id="127" w:name="_Toc66445464"/>
      <w:r>
        <w:t>Privacy</w:t>
      </w:r>
      <w:bookmarkEnd w:id="127"/>
    </w:p>
    <w:p w14:paraId="558B704D" w14:textId="66AF4A6E" w:rsidR="007E6B1A" w:rsidRPr="000D1F02" w:rsidRDefault="007E6B1A" w:rsidP="007E6B1A">
      <w:r w:rsidRPr="00164671">
        <w:t xml:space="preserve">We treat your personal information according to the </w:t>
      </w:r>
      <w:hyperlink r:id="rId39" w:history="1">
        <w:r w:rsidR="00A95129" w:rsidRPr="001420AF">
          <w:rPr>
            <w:rStyle w:val="Hyperlink"/>
            <w:i/>
          </w:rPr>
          <w:t>Privacy Act 1988</w:t>
        </w:r>
      </w:hyperlink>
      <w:r w:rsidR="00A95129">
        <w:rPr>
          <w:i/>
        </w:rPr>
        <w:t xml:space="preserve"> </w:t>
      </w:r>
      <w:r w:rsidR="00A95129" w:rsidRPr="00B368D9">
        <w:t>and the</w:t>
      </w:r>
      <w:r w:rsidR="00A95129">
        <w:rPr>
          <w:i/>
        </w:rPr>
        <w:t xml:space="preserve"> </w:t>
      </w:r>
      <w:hyperlink r:id="rId40" w:history="1">
        <w:r w:rsidRPr="009D794C">
          <w:rPr>
            <w:rStyle w:val="Hyperlink"/>
          </w:rPr>
          <w:t>Australian Privacy Principles</w:t>
        </w:r>
      </w:hyperlink>
      <w:r w:rsidR="00164671" w:rsidRPr="00164671">
        <w:t>.</w:t>
      </w:r>
      <w:r w:rsidRPr="00164671">
        <w:t xml:space="preserve"> This includes letting you know:</w:t>
      </w:r>
      <w:r w:rsidRPr="000D1F02">
        <w:t xml:space="preserve"> </w:t>
      </w:r>
    </w:p>
    <w:p w14:paraId="61600A98" w14:textId="77777777" w:rsidR="007E6B1A" w:rsidRPr="00E86A67" w:rsidRDefault="007E6B1A" w:rsidP="007E6B1A">
      <w:pPr>
        <w:pStyle w:val="ListBullet"/>
      </w:pPr>
      <w:r w:rsidRPr="00E86A67">
        <w:t>what personal information we collect</w:t>
      </w:r>
    </w:p>
    <w:p w14:paraId="3C835424" w14:textId="77777777" w:rsidR="007E6B1A" w:rsidRPr="00E86A67" w:rsidRDefault="007E6B1A" w:rsidP="007E6B1A">
      <w:pPr>
        <w:pStyle w:val="ListBullet"/>
      </w:pPr>
      <w:r w:rsidRPr="00E86A67">
        <w:t>why we co</w:t>
      </w:r>
      <w:r>
        <w:t>llect your personal information</w:t>
      </w:r>
    </w:p>
    <w:p w14:paraId="153FCAA3" w14:textId="51C039D5" w:rsidR="007E6B1A" w:rsidRDefault="007E6B1A" w:rsidP="007E6B1A">
      <w:pPr>
        <w:pStyle w:val="ListBullet"/>
      </w:pPr>
      <w:r w:rsidRPr="00E86A67">
        <w:t>who we gi</w:t>
      </w:r>
      <w:r>
        <w:t xml:space="preserve">ve your personal information </w:t>
      </w:r>
      <w:proofErr w:type="gramStart"/>
      <w:r>
        <w:t>to</w:t>
      </w:r>
      <w:r w:rsidR="00EA7AD7">
        <w:t>.</w:t>
      </w:r>
      <w:proofErr w:type="gramEnd"/>
    </w:p>
    <w:p w14:paraId="3F87EBCC" w14:textId="27085D5B" w:rsidR="00A95129" w:rsidRDefault="00A95129" w:rsidP="007E6B1A">
      <w:r>
        <w:t xml:space="preserve">Your personal information can only be disclosed to someone else for the primary purpose for which it was </w:t>
      </w:r>
      <w:proofErr w:type="gramStart"/>
      <w:r>
        <w:t>collected, unless</w:t>
      </w:r>
      <w:proofErr w:type="gramEnd"/>
      <w:r>
        <w:t xml:space="preserve"> an exemption applies.</w:t>
      </w:r>
    </w:p>
    <w:p w14:paraId="5652EFC2" w14:textId="239DDB4C" w:rsidR="00A95129" w:rsidRDefault="00A95129" w:rsidP="00A95129">
      <w:r w:rsidRPr="00763129">
        <w:t xml:space="preserve">The </w:t>
      </w:r>
      <w:r w:rsidRPr="00B12804">
        <w:t xml:space="preserve">Australian Government </w:t>
      </w:r>
      <w:r w:rsidRPr="00763129">
        <w:t xml:space="preserve">may also use and disclose information </w:t>
      </w:r>
      <w:r>
        <w:t>about grant</w:t>
      </w:r>
      <w:r w:rsidRPr="00763129">
        <w:t xml:space="preserve"> applicants and </w:t>
      </w:r>
      <w:r>
        <w:t xml:space="preserve">grant recipients under this grant opportunity </w:t>
      </w:r>
      <w:r w:rsidRPr="00763129">
        <w:t>in any other Australian Government business or function</w:t>
      </w:r>
      <w:r>
        <w:t>. This includes disclosing grant information on GrantConnect as required for reporting purpose</w:t>
      </w:r>
      <w:r w:rsidR="009376CD">
        <w:t>s</w:t>
      </w:r>
      <w:r>
        <w:t xml:space="preserve"> and giving </w:t>
      </w:r>
      <w:r w:rsidRPr="00763129">
        <w:t>information to the Australian Taxation Office for compliance purposes.</w:t>
      </w:r>
    </w:p>
    <w:p w14:paraId="317FDC3B" w14:textId="255349FA" w:rsidR="00A95129" w:rsidRDefault="00A95129" w:rsidP="00A95129">
      <w:r>
        <w:t xml:space="preserve">We may share the information you give us with other Commonwealth </w:t>
      </w:r>
      <w:r w:rsidR="002B4620">
        <w:t>entities</w:t>
      </w:r>
      <w:r>
        <w:t xml:space="preserve"> for purposes including government administration, </w:t>
      </w:r>
      <w:proofErr w:type="gramStart"/>
      <w:r>
        <w:t>research</w:t>
      </w:r>
      <w:proofErr w:type="gramEnd"/>
      <w:r>
        <w:t xml:space="preserve"> or service delivery, according to Australian laws.</w:t>
      </w:r>
    </w:p>
    <w:p w14:paraId="33539777" w14:textId="4D0A5141" w:rsidR="00A95129" w:rsidRPr="00763129" w:rsidRDefault="00A95129" w:rsidP="00A95129">
      <w:r>
        <w:lastRenderedPageBreak/>
        <w:t xml:space="preserve">As part of your application, you declare your ability to comply with the </w:t>
      </w:r>
      <w:r w:rsidRPr="00B368D9">
        <w:rPr>
          <w:i/>
        </w:rPr>
        <w:t>Privacy Act 1988</w:t>
      </w:r>
      <w:r>
        <w:t xml:space="preserve"> and the Australian Privacy Principles and impose the same privacy obligations on officers, employees, agents and subcontractors that you engage to assist with </w:t>
      </w:r>
      <w:r w:rsidR="007A46B8">
        <w:t>the activity, in respect of personal information you collect, use, store, or disclose in connection with the activity. Accordingly, you must not do anything</w:t>
      </w:r>
      <w:r w:rsidR="002B4620">
        <w:t>, which</w:t>
      </w:r>
      <w:r w:rsidR="007A46B8">
        <w:t xml:space="preserve"> if done by the [relevant Commonwealth entity] would breach an Australian Privacy Principle as defined in the Act.</w:t>
      </w:r>
    </w:p>
    <w:p w14:paraId="1B1E7A66" w14:textId="7EA5B6B2" w:rsidR="00D35A39" w:rsidRDefault="00D35A39" w:rsidP="00D35A39">
      <w:pPr>
        <w:pStyle w:val="Heading3"/>
      </w:pPr>
      <w:bookmarkStart w:id="128" w:name="_Toc66445465"/>
      <w:r>
        <w:t>Confidential Information</w:t>
      </w:r>
      <w:bookmarkEnd w:id="128"/>
    </w:p>
    <w:p w14:paraId="0DF398E2" w14:textId="48F2867E" w:rsidR="007A46B8" w:rsidRDefault="002B4620" w:rsidP="007E6B1A">
      <w:pPr>
        <w:rPr>
          <w:lang w:eastAsia="en-AU"/>
        </w:rPr>
      </w:pPr>
      <w:r>
        <w:rPr>
          <w:lang w:eastAsia="en-AU"/>
        </w:rPr>
        <w:t>Other</w:t>
      </w:r>
      <w:r w:rsidR="007A46B8">
        <w:rPr>
          <w:lang w:eastAsia="en-AU"/>
        </w:rPr>
        <w:t xml:space="preserve"> than information available in the public domain, you agree not to disclose to any person, other than </w:t>
      </w:r>
      <w:r>
        <w:rPr>
          <w:lang w:eastAsia="en-AU"/>
        </w:rPr>
        <w:t>us</w:t>
      </w:r>
      <w:r w:rsidR="007A46B8">
        <w:rPr>
          <w:lang w:eastAsia="en-AU"/>
        </w:rPr>
        <w:t xml:space="preserve">, any confidential information relating to the grant application and/or agreement, without </w:t>
      </w:r>
      <w:r>
        <w:rPr>
          <w:lang w:eastAsia="en-AU"/>
        </w:rPr>
        <w:t xml:space="preserve">our </w:t>
      </w:r>
      <w:r w:rsidR="007A46B8">
        <w:rPr>
          <w:lang w:eastAsia="en-AU"/>
        </w:rPr>
        <w:t>prior written approval</w:t>
      </w:r>
      <w:r>
        <w:rPr>
          <w:lang w:eastAsia="en-AU"/>
        </w:rPr>
        <w:t>.</w:t>
      </w:r>
      <w:r w:rsidR="007A46B8">
        <w:rPr>
          <w:lang w:eastAsia="en-AU"/>
        </w:rPr>
        <w:t xml:space="preserve"> The obligation will not be breached where you are required by law, </w:t>
      </w:r>
      <w:proofErr w:type="gramStart"/>
      <w:r w:rsidR="007A46B8">
        <w:rPr>
          <w:lang w:eastAsia="en-AU"/>
        </w:rPr>
        <w:t>Parliament</w:t>
      </w:r>
      <w:proofErr w:type="gramEnd"/>
      <w:r w:rsidR="007A46B8">
        <w:rPr>
          <w:lang w:eastAsia="en-AU"/>
        </w:rPr>
        <w:t xml:space="preserve"> or a stock exchange to disclose the relevant information or where the relevant information is publicly available (other than through breach of a confidentiality or non-disclosure obligation).</w:t>
      </w:r>
    </w:p>
    <w:p w14:paraId="2D88D9EB" w14:textId="63E2125F" w:rsidR="007A46B8" w:rsidRDefault="007A46B8" w:rsidP="007E6B1A">
      <w:pPr>
        <w:rPr>
          <w:lang w:eastAsia="en-AU"/>
        </w:rPr>
      </w:pPr>
      <w:r>
        <w:rPr>
          <w:lang w:eastAsia="en-AU"/>
        </w:rPr>
        <w:t>We may at any time</w:t>
      </w:r>
      <w:r w:rsidR="002B4620">
        <w:rPr>
          <w:lang w:eastAsia="en-AU"/>
        </w:rPr>
        <w:t>,</w:t>
      </w:r>
      <w:r>
        <w:rPr>
          <w:lang w:eastAsia="en-AU"/>
        </w:rPr>
        <w:t xml:space="preserve"> require you to arrange for you</w:t>
      </w:r>
      <w:r w:rsidR="002B4620">
        <w:rPr>
          <w:lang w:eastAsia="en-AU"/>
        </w:rPr>
        <w:t>;</w:t>
      </w:r>
      <w:r>
        <w:rPr>
          <w:lang w:eastAsia="en-AU"/>
        </w:rPr>
        <w:t xml:space="preserve"> or your employees, </w:t>
      </w:r>
      <w:proofErr w:type="gramStart"/>
      <w:r>
        <w:rPr>
          <w:lang w:eastAsia="en-AU"/>
        </w:rPr>
        <w:t>agents</w:t>
      </w:r>
      <w:proofErr w:type="gramEnd"/>
      <w:r>
        <w:rPr>
          <w:lang w:eastAsia="en-AU"/>
        </w:rPr>
        <w:t xml:space="preserve"> or subcontractors to give a written undertaking relating to nondisclosure of </w:t>
      </w:r>
      <w:r w:rsidR="002B4620">
        <w:rPr>
          <w:lang w:eastAsia="en-AU"/>
        </w:rPr>
        <w:t xml:space="preserve">our </w:t>
      </w:r>
      <w:r>
        <w:rPr>
          <w:lang w:eastAsia="en-AU"/>
        </w:rPr>
        <w:t xml:space="preserve">confidential information in a form </w:t>
      </w:r>
      <w:r w:rsidR="002B4620">
        <w:rPr>
          <w:lang w:eastAsia="en-AU"/>
        </w:rPr>
        <w:t xml:space="preserve">we consider </w:t>
      </w:r>
      <w:r>
        <w:rPr>
          <w:lang w:eastAsia="en-AU"/>
        </w:rPr>
        <w:t>acceptable</w:t>
      </w:r>
      <w:r w:rsidR="002B4620">
        <w:rPr>
          <w:lang w:eastAsia="en-AU"/>
        </w:rPr>
        <w:t>.</w:t>
      </w:r>
      <w:r>
        <w:rPr>
          <w:lang w:eastAsia="en-AU"/>
        </w:rPr>
        <w:t xml:space="preserve"> </w:t>
      </w:r>
    </w:p>
    <w:p w14:paraId="72E7C164" w14:textId="4ABFB888" w:rsidR="002B4620" w:rsidRDefault="002B4620" w:rsidP="007E6B1A">
      <w:pPr>
        <w:rPr>
          <w:lang w:eastAsia="en-AU"/>
        </w:rPr>
      </w:pPr>
      <w:r>
        <w:rPr>
          <w:lang w:eastAsia="en-AU"/>
        </w:rPr>
        <w:t xml:space="preserve">We will keep any information in connection with the grant agreement confidential to the extent that it meets </w:t>
      </w:r>
      <w:proofErr w:type="gramStart"/>
      <w:r>
        <w:rPr>
          <w:lang w:eastAsia="en-AU"/>
        </w:rPr>
        <w:t>all of</w:t>
      </w:r>
      <w:proofErr w:type="gramEnd"/>
      <w:r>
        <w:rPr>
          <w:lang w:eastAsia="en-AU"/>
        </w:rPr>
        <w:t xml:space="preserve"> the three conditions below:</w:t>
      </w:r>
    </w:p>
    <w:p w14:paraId="63365423" w14:textId="77777777" w:rsidR="002B4620" w:rsidRPr="00AB0818" w:rsidRDefault="002B4620" w:rsidP="00416338">
      <w:pPr>
        <w:pStyle w:val="ListNumber"/>
        <w:numPr>
          <w:ilvl w:val="0"/>
          <w:numId w:val="15"/>
        </w:numPr>
      </w:pPr>
      <w:r>
        <w:t>y</w:t>
      </w:r>
      <w:r w:rsidRPr="00AB0818">
        <w:t>ou clearly identify the information as confidential and explain why we should treat it as conf</w:t>
      </w:r>
      <w:r>
        <w:t>idential</w:t>
      </w:r>
    </w:p>
    <w:p w14:paraId="3646B714" w14:textId="77777777" w:rsidR="002B4620" w:rsidRPr="00AB0818" w:rsidRDefault="002B4620" w:rsidP="002B4620">
      <w:pPr>
        <w:pStyle w:val="ListNumber"/>
      </w:pPr>
      <w:r>
        <w:t>t</w:t>
      </w:r>
      <w:r w:rsidRPr="00AB0818">
        <w:t>he inform</w:t>
      </w:r>
      <w:r>
        <w:t>ation is commercially sensitive</w:t>
      </w:r>
    </w:p>
    <w:p w14:paraId="51EA577A" w14:textId="77777777" w:rsidR="002B4620" w:rsidRPr="00AB0818" w:rsidRDefault="002B4620" w:rsidP="002B4620">
      <w:pPr>
        <w:pStyle w:val="ListNumber"/>
      </w:pPr>
      <w:r>
        <w:t>r</w:t>
      </w:r>
      <w:r w:rsidRPr="00AB0818">
        <w:t>evealing the information would cause unreasona</w:t>
      </w:r>
      <w:r>
        <w:t>ble harm to you or someone else.</w:t>
      </w:r>
    </w:p>
    <w:p w14:paraId="2665A4A3" w14:textId="1D4EB60F" w:rsidR="007E6B1A" w:rsidRPr="0033741C" w:rsidRDefault="007E6B1A" w:rsidP="007E6B1A">
      <w:pPr>
        <w:rPr>
          <w:lang w:eastAsia="en-AU"/>
        </w:rPr>
      </w:pPr>
      <w:r>
        <w:rPr>
          <w:lang w:eastAsia="en-AU"/>
        </w:rPr>
        <w:t xml:space="preserve">We </w:t>
      </w:r>
      <w:r w:rsidR="002B4620">
        <w:rPr>
          <w:lang w:eastAsia="en-AU"/>
        </w:rPr>
        <w:t xml:space="preserve">will not be in breach of any confidentiality agreement if the information is disclosed to: </w:t>
      </w:r>
    </w:p>
    <w:p w14:paraId="04639E5F" w14:textId="57B029A0" w:rsidR="007E6B1A" w:rsidRPr="0033741C" w:rsidRDefault="007E6B1A" w:rsidP="002D2607">
      <w:pPr>
        <w:pStyle w:val="ListBullet"/>
      </w:pPr>
      <w:r w:rsidRPr="0033741C">
        <w:t xml:space="preserve">the </w:t>
      </w:r>
      <w:r w:rsidR="00D00EE1">
        <w:t>[</w:t>
      </w:r>
      <w:r>
        <w:t>c</w:t>
      </w:r>
      <w:r w:rsidRPr="0033741C">
        <w:t>ommittee</w:t>
      </w:r>
      <w:r w:rsidR="00D00EE1">
        <w:t>]</w:t>
      </w:r>
      <w:r w:rsidRPr="0033741C">
        <w:t xml:space="preserve"> and other Commonwealth employees and contractors </w:t>
      </w:r>
      <w:r>
        <w:t>to help us manage the program effectively</w:t>
      </w:r>
    </w:p>
    <w:p w14:paraId="7CBF6771" w14:textId="77777777" w:rsidR="007E6B1A" w:rsidRDefault="007E6B1A" w:rsidP="002D2607">
      <w:pPr>
        <w:pStyle w:val="ListBullet"/>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xml:space="preserve">, </w:t>
      </w:r>
      <w:proofErr w:type="gramStart"/>
      <w:r w:rsidRPr="0033741C">
        <w:t>monitor</w:t>
      </w:r>
      <w:proofErr w:type="gramEnd"/>
      <w:r w:rsidRPr="0033741C">
        <w:t xml:space="preserve"> and</w:t>
      </w:r>
      <w:r w:rsidRPr="00763129">
        <w:t xml:space="preserve"> analyse</w:t>
      </w:r>
      <w:r w:rsidRPr="0033741C">
        <w:t xml:space="preserve"> </w:t>
      </w:r>
      <w:r>
        <w:t>our</w:t>
      </w:r>
      <w:r w:rsidRPr="0033741C">
        <w:t xml:space="preserve"> programs and activities</w:t>
      </w:r>
    </w:p>
    <w:p w14:paraId="55F05E73" w14:textId="77777777" w:rsidR="007E6B1A" w:rsidRDefault="007E6B1A" w:rsidP="002D2607">
      <w:pPr>
        <w:pStyle w:val="ListBullet"/>
      </w:pPr>
      <w:r>
        <w:t xml:space="preserve">employees and contractors of other Commonwealth agencies for any purposes, including government administration, </w:t>
      </w:r>
      <w:proofErr w:type="gramStart"/>
      <w:r>
        <w:t>research</w:t>
      </w:r>
      <w:proofErr w:type="gramEnd"/>
      <w:r>
        <w:t xml:space="preserve"> or service delivery</w:t>
      </w:r>
    </w:p>
    <w:p w14:paraId="01643A1F" w14:textId="77777777" w:rsidR="007E6B1A" w:rsidRPr="0033741C" w:rsidRDefault="007E6B1A" w:rsidP="002D2607">
      <w:pPr>
        <w:pStyle w:val="ListBullet"/>
      </w:pPr>
      <w:r>
        <w:t>other Commonwealth, State, Territory or local government agencies in program reports and consultations</w:t>
      </w:r>
    </w:p>
    <w:p w14:paraId="7D1670A7" w14:textId="77777777" w:rsidR="007E6B1A" w:rsidRPr="0033741C" w:rsidRDefault="007E6B1A" w:rsidP="002D2607">
      <w:pPr>
        <w:pStyle w:val="ListBullet"/>
      </w:pPr>
      <w:r w:rsidRPr="0033741C">
        <w:t>the Auditor-General, Ombudsman or Privacy Commissioner</w:t>
      </w:r>
    </w:p>
    <w:p w14:paraId="60ECBC1D" w14:textId="19196E92" w:rsidR="007E6B1A" w:rsidRPr="00BA6D16" w:rsidRDefault="007E6B1A" w:rsidP="002D2607">
      <w:pPr>
        <w:pStyle w:val="ListBullet"/>
      </w:pPr>
      <w:r w:rsidRPr="00BA6D16">
        <w:t>the responsible Minister or Parliamentary Secretary</w:t>
      </w:r>
      <w:r w:rsidR="002B4620">
        <w:t>, and</w:t>
      </w:r>
    </w:p>
    <w:p w14:paraId="74F99D3E" w14:textId="77777777" w:rsidR="007E6B1A" w:rsidRPr="0033741C" w:rsidRDefault="007E6B1A" w:rsidP="002D2607">
      <w:pPr>
        <w:pStyle w:val="ListBullet"/>
      </w:pPr>
      <w:r w:rsidRPr="0033741C">
        <w:t xml:space="preserve">a House or a Committee of the </w:t>
      </w:r>
      <w:r>
        <w:t xml:space="preserve">Australian </w:t>
      </w:r>
      <w:r w:rsidRPr="0033741C">
        <w:t>Parliament</w:t>
      </w:r>
      <w:r>
        <w:t>.</w:t>
      </w:r>
    </w:p>
    <w:p w14:paraId="4527ABEE" w14:textId="23AF3513" w:rsidR="00587056" w:rsidRDefault="007E6B1A" w:rsidP="007E6B1A">
      <w:r w:rsidRPr="00E86A67">
        <w:t xml:space="preserve">The </w:t>
      </w:r>
      <w:r>
        <w:t xml:space="preserve">grant </w:t>
      </w:r>
      <w:r w:rsidRPr="00E86A67">
        <w:t xml:space="preserve">agreement </w:t>
      </w:r>
      <w:r w:rsidR="002B4620">
        <w:t>may also</w:t>
      </w:r>
      <w:r w:rsidR="002B4620" w:rsidRPr="00E86A67">
        <w:t xml:space="preserve"> </w:t>
      </w:r>
      <w:r w:rsidRPr="00E86A67">
        <w:t xml:space="preserve">include any specific requirements about special categories of information collected, </w:t>
      </w:r>
      <w:proofErr w:type="gramStart"/>
      <w:r w:rsidRPr="00E86A67">
        <w:t>created</w:t>
      </w:r>
      <w:proofErr w:type="gramEnd"/>
      <w:r w:rsidRPr="00E86A67">
        <w:t xml:space="preserve"> or held under the </w:t>
      </w:r>
      <w:r>
        <w:t xml:space="preserve">grant </w:t>
      </w:r>
      <w:r w:rsidRPr="00E86A67">
        <w:t xml:space="preserve">agreement. </w:t>
      </w:r>
    </w:p>
    <w:p w14:paraId="7838D266" w14:textId="5E37B0F9" w:rsidR="00587056" w:rsidRDefault="00587056" w:rsidP="00587056">
      <w:pPr>
        <w:pStyle w:val="Heading3"/>
      </w:pPr>
      <w:bookmarkStart w:id="129" w:name="_Toc66445466"/>
      <w:r>
        <w:t>Sexual misconduct prevention and response</w:t>
      </w:r>
      <w:bookmarkEnd w:id="129"/>
    </w:p>
    <w:p w14:paraId="67AAB2D8" w14:textId="6E5063EF" w:rsidR="00587056" w:rsidRPr="00587056" w:rsidRDefault="00587056" w:rsidP="00587056">
      <w:pPr>
        <w:rPr>
          <w:rFonts w:cs="Arial"/>
        </w:rPr>
      </w:pPr>
      <w:r w:rsidRPr="00587056">
        <w:rPr>
          <w:rFonts w:cs="Arial"/>
        </w:rPr>
        <w:t xml:space="preserve">The Department of Foreign Affairs and Trade has a zero-tolerance approach to sexual exploitation, </w:t>
      </w:r>
      <w:proofErr w:type="gramStart"/>
      <w:r w:rsidRPr="00587056">
        <w:rPr>
          <w:rFonts w:cs="Arial"/>
        </w:rPr>
        <w:t>abuse</w:t>
      </w:r>
      <w:proofErr w:type="gramEnd"/>
      <w:r w:rsidRPr="00587056">
        <w:rPr>
          <w:rFonts w:cs="Arial"/>
        </w:rPr>
        <w:t xml:space="preserve"> and harassment (PSEAH). It is expected that all individuals participating in this program will comply with this zero-tolerance approach. Any allegations or reports of misconduct will be taken seriously. The </w:t>
      </w:r>
      <w:r w:rsidRPr="00587056">
        <w:rPr>
          <w:rFonts w:cs="Arial"/>
          <w:i/>
          <w:iCs/>
        </w:rPr>
        <w:t>Sex Discrimination Act 1984 (</w:t>
      </w:r>
      <w:proofErr w:type="spellStart"/>
      <w:r w:rsidRPr="00587056">
        <w:rPr>
          <w:rFonts w:cs="Arial"/>
          <w:i/>
          <w:iCs/>
        </w:rPr>
        <w:t>Cth</w:t>
      </w:r>
      <w:proofErr w:type="spellEnd"/>
      <w:r w:rsidRPr="00587056">
        <w:rPr>
          <w:rFonts w:cs="Arial"/>
          <w:i/>
          <w:iCs/>
        </w:rPr>
        <w:t xml:space="preserve">) </w:t>
      </w:r>
      <w:r w:rsidRPr="00587056">
        <w:rPr>
          <w:rFonts w:cs="Arial"/>
        </w:rPr>
        <w:t xml:space="preserve">defines the nature and circumstances in which sexual harassment is unlawful. </w:t>
      </w:r>
    </w:p>
    <w:p w14:paraId="1A9BE41C" w14:textId="77777777" w:rsidR="00587056" w:rsidRPr="00587056" w:rsidRDefault="00587056" w:rsidP="00587056">
      <w:pPr>
        <w:rPr>
          <w:rFonts w:cs="Arial"/>
        </w:rPr>
      </w:pPr>
      <w:r w:rsidRPr="00587056">
        <w:rPr>
          <w:rFonts w:cs="Arial"/>
        </w:rPr>
        <w:lastRenderedPageBreak/>
        <w:t xml:space="preserve">In response to the Royal Commission into Institutional Responses to Child Sexual Abuse, the Australian Government has introduced the National Redress Scheme, which provides acknowledgement and support to people who have experienced institutional child sexual abuse. </w:t>
      </w:r>
    </w:p>
    <w:p w14:paraId="2A1368CD" w14:textId="31E4ADCB" w:rsidR="00587056" w:rsidRPr="00B65613" w:rsidRDefault="00587056" w:rsidP="007E6B1A">
      <w:pPr>
        <w:rPr>
          <w:rFonts w:cs="Arial"/>
        </w:rPr>
      </w:pPr>
      <w:r w:rsidRPr="00587056">
        <w:rPr>
          <w:rFonts w:cs="Arial"/>
        </w:rPr>
        <w:t xml:space="preserve">For more information and support, please visit: </w:t>
      </w:r>
      <w:hyperlink r:id="rId41" w:history="1">
        <w:r w:rsidRPr="00587056">
          <w:rPr>
            <w:rStyle w:val="Hyperlink"/>
            <w:rFonts w:cs="Arial"/>
          </w:rPr>
          <w:t>http://www.nationalredress.gov.au/</w:t>
        </w:r>
      </w:hyperlink>
      <w:r>
        <w:rPr>
          <w:rFonts w:cs="Arial"/>
        </w:rPr>
        <w:t xml:space="preserve"> </w:t>
      </w:r>
      <w:r w:rsidRPr="00587056">
        <w:rPr>
          <w:rFonts w:cs="Arial"/>
          <w:color w:val="404040"/>
          <w:shd w:val="clear" w:color="auto" w:fill="FFFFFF"/>
        </w:rPr>
        <w:t>or;</w:t>
      </w:r>
      <w:r w:rsidRPr="00587056">
        <w:rPr>
          <w:rFonts w:cs="Arial"/>
          <w:color w:val="404040"/>
        </w:rPr>
        <w:br/>
      </w:r>
      <w:r w:rsidRPr="00587056">
        <w:rPr>
          <w:rFonts w:cs="Arial"/>
          <w:color w:val="404040"/>
          <w:shd w:val="clear" w:color="auto" w:fill="FFFFFF"/>
        </w:rPr>
        <w:t>call the National Redress Scheme line on </w:t>
      </w:r>
      <w:r w:rsidRPr="00587056">
        <w:rPr>
          <w:rStyle w:val="Strong"/>
          <w:rFonts w:cs="Arial"/>
          <w:color w:val="404040"/>
          <w:bdr w:val="none" w:sz="0" w:space="0" w:color="auto" w:frame="1"/>
          <w:shd w:val="clear" w:color="auto" w:fill="FFFFFF"/>
        </w:rPr>
        <w:t>1800 737 377</w:t>
      </w:r>
      <w:r w:rsidRPr="00587056">
        <w:rPr>
          <w:rFonts w:cs="Arial"/>
          <w:color w:val="404040"/>
          <w:shd w:val="clear" w:color="auto" w:fill="FFFFFF"/>
        </w:rPr>
        <w:t>.</w:t>
      </w:r>
    </w:p>
    <w:p w14:paraId="7C3A5108" w14:textId="79CBD91D" w:rsidR="004B1409" w:rsidRDefault="002D2607" w:rsidP="00FD47D5">
      <w:pPr>
        <w:pStyle w:val="Heading3"/>
      </w:pPr>
      <w:bookmarkStart w:id="130" w:name="_Toc66445467"/>
      <w:r>
        <w:t>Freedom of information</w:t>
      </w:r>
      <w:bookmarkEnd w:id="130"/>
    </w:p>
    <w:p w14:paraId="490109B0" w14:textId="7D6A5E89" w:rsidR="002D2607" w:rsidRPr="00B72EE8" w:rsidRDefault="002D2607" w:rsidP="002D2607">
      <w:r w:rsidRPr="00B72EE8">
        <w:t xml:space="preserve">All documents in the possession of the </w:t>
      </w:r>
      <w:r>
        <w:t xml:space="preserve">Australian </w:t>
      </w:r>
      <w:r w:rsidRPr="00781E9D">
        <w:t xml:space="preserve">Government, including those </w:t>
      </w:r>
      <w:r>
        <w:t>about</w:t>
      </w:r>
      <w:r w:rsidR="00182EAC">
        <w:t xml:space="preserve"> this grant opportunity</w:t>
      </w:r>
      <w:r w:rsidRPr="00B72EE8">
        <w:t xml:space="preserve">, are subject to the </w:t>
      </w:r>
      <w:hyperlink r:id="rId42" w:history="1">
        <w:r w:rsidRPr="00443FC0">
          <w:rPr>
            <w:rStyle w:val="Hyperlink"/>
            <w:i/>
          </w:rPr>
          <w:t>Freedom of Information Act 1982</w:t>
        </w:r>
      </w:hyperlink>
      <w:r w:rsidRPr="00B72EE8">
        <w:t xml:space="preserve"> </w:t>
      </w:r>
      <w:r w:rsidRPr="0049044C">
        <w:t>(FOI Act)</w:t>
      </w:r>
      <w:r w:rsidRPr="00333BAC">
        <w:rPr>
          <w:i/>
        </w:rPr>
        <w:t>.</w:t>
      </w:r>
    </w:p>
    <w:p w14:paraId="47DD9149" w14:textId="77777777" w:rsidR="002D2607" w:rsidRPr="00B72EE8" w:rsidRDefault="002D2607" w:rsidP="002D2607">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1A1B6A06" w14:textId="77777777" w:rsidR="002D2607" w:rsidRPr="00B72EE8" w:rsidRDefault="002D2607" w:rsidP="002D2607">
      <w:r w:rsidRPr="00B72EE8">
        <w:t>All F</w:t>
      </w:r>
      <w:r>
        <w:t xml:space="preserve">reedom of Information </w:t>
      </w:r>
      <w:r w:rsidRPr="00B72EE8">
        <w:t>requests must be referred to the Freedom of Information Coordinator in writing.</w:t>
      </w:r>
    </w:p>
    <w:p w14:paraId="796579A0" w14:textId="77777777" w:rsidR="00F80BAC" w:rsidRDefault="002D2607" w:rsidP="00F80BAC">
      <w:pPr>
        <w:tabs>
          <w:tab w:val="left" w:pos="1418"/>
        </w:tabs>
        <w:ind w:left="1418" w:hanging="1418"/>
        <w:contextualSpacing/>
        <w:rPr>
          <w:lang w:val="en-US"/>
        </w:rPr>
      </w:pPr>
      <w:r w:rsidRPr="00B72EE8">
        <w:t>By mail:</w:t>
      </w:r>
      <w:r w:rsidRPr="00B72EE8">
        <w:tab/>
      </w:r>
      <w:r w:rsidR="00F80BAC" w:rsidRPr="00A922ED">
        <w:rPr>
          <w:lang w:val="en-US"/>
        </w:rPr>
        <w:t>The Director, Freedom of Information and Privacy Law Section</w:t>
      </w:r>
      <w:r w:rsidR="00F80BAC" w:rsidRPr="00A922ED">
        <w:rPr>
          <w:lang w:val="en-US"/>
        </w:rPr>
        <w:br/>
        <w:t>Corporate Legal Branch</w:t>
      </w:r>
      <w:r w:rsidR="00F80BAC" w:rsidRPr="00A922ED">
        <w:rPr>
          <w:lang w:val="en-US"/>
        </w:rPr>
        <w:br/>
        <w:t>Department of Foreign Affairs and Trade</w:t>
      </w:r>
      <w:r w:rsidR="00F80BAC" w:rsidRPr="00A922ED">
        <w:rPr>
          <w:lang w:val="en-US"/>
        </w:rPr>
        <w:br/>
        <w:t>R.G. Casey Building, John McEwen Crescent</w:t>
      </w:r>
      <w:r w:rsidR="00F80BAC" w:rsidRPr="00A922ED">
        <w:rPr>
          <w:lang w:val="en-US"/>
        </w:rPr>
        <w:br/>
        <w:t>BARTON ACT 0221</w:t>
      </w:r>
    </w:p>
    <w:p w14:paraId="75142390" w14:textId="08C42184" w:rsidR="00B65613" w:rsidRPr="00E106DE" w:rsidRDefault="002D2607" w:rsidP="00E106DE">
      <w:pPr>
        <w:tabs>
          <w:tab w:val="left" w:pos="1418"/>
        </w:tabs>
        <w:ind w:left="1418" w:hanging="1418"/>
        <w:contextualSpacing/>
        <w:rPr>
          <w:color w:val="3366CC"/>
          <w:u w:val="single"/>
          <w:lang w:val="en-US"/>
        </w:rPr>
      </w:pPr>
      <w:r w:rsidRPr="00122DEC">
        <w:t>By email:</w:t>
      </w:r>
      <w:r w:rsidRPr="00122DEC">
        <w:tab/>
      </w:r>
      <w:hyperlink r:id="rId43" w:history="1">
        <w:r w:rsidR="00F80BAC" w:rsidRPr="00A922ED">
          <w:rPr>
            <w:rStyle w:val="Hyperlink"/>
            <w:lang w:val="en-US"/>
          </w:rPr>
          <w:t>foi@dfat.gov.au</w:t>
        </w:r>
      </w:hyperlink>
      <w:r w:rsidR="00F80BAC">
        <w:rPr>
          <w:rStyle w:val="Hyperlink"/>
          <w:lang w:val="en-US"/>
        </w:rPr>
        <w:t xml:space="preserve"> </w:t>
      </w:r>
    </w:p>
    <w:p w14:paraId="3EB03DF7" w14:textId="2EEB9660" w:rsidR="007B576A" w:rsidRPr="007B576A" w:rsidRDefault="002D2607" w:rsidP="00BB5D57">
      <w:pPr>
        <w:pStyle w:val="Heading2"/>
      </w:pPr>
      <w:bookmarkStart w:id="131" w:name="_Toc66445468"/>
      <w:bookmarkEnd w:id="110"/>
      <w:r w:rsidRPr="002D2607">
        <w:t>Glossary</w:t>
      </w:r>
      <w:bookmarkEnd w:id="131"/>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4960E4">
        <w:trPr>
          <w:cantSplit/>
          <w:tblHeader/>
        </w:trPr>
        <w:tc>
          <w:tcPr>
            <w:tcW w:w="1843" w:type="pct"/>
            <w:shd w:val="clear" w:color="auto" w:fill="264F90"/>
          </w:tcPr>
          <w:p w14:paraId="6BBE3A20" w14:textId="77777777" w:rsidR="002A7660" w:rsidRPr="004D41A5" w:rsidRDefault="002A7660" w:rsidP="004B1409">
            <w:pPr>
              <w:pStyle w:val="TableHeadingNumbered"/>
            </w:pPr>
            <w:r w:rsidRPr="004D41A5">
              <w:t>Term</w:t>
            </w:r>
          </w:p>
        </w:tc>
        <w:tc>
          <w:tcPr>
            <w:tcW w:w="3157" w:type="pct"/>
            <w:shd w:val="clear" w:color="auto" w:fill="264F90"/>
          </w:tcPr>
          <w:p w14:paraId="7BC8CE64" w14:textId="77777777" w:rsidR="002A7660" w:rsidRPr="004D41A5" w:rsidRDefault="002A7660" w:rsidP="004B1409">
            <w:pPr>
              <w:pStyle w:val="TableHeadingNumbered"/>
            </w:pPr>
            <w:r w:rsidRPr="004D41A5">
              <w:t>Definition</w:t>
            </w:r>
          </w:p>
        </w:tc>
      </w:tr>
      <w:tr w:rsidR="002547F6" w:rsidRPr="00274AE2" w14:paraId="729886C2" w14:textId="77777777" w:rsidTr="004960E4">
        <w:trPr>
          <w:cantSplit/>
        </w:trPr>
        <w:tc>
          <w:tcPr>
            <w:tcW w:w="1843" w:type="pct"/>
          </w:tcPr>
          <w:p w14:paraId="267DAF45" w14:textId="77777777" w:rsidR="002547F6" w:rsidRPr="00274AE2" w:rsidRDefault="002547F6" w:rsidP="00455160">
            <w:r w:rsidRPr="00274AE2">
              <w:t>accountable authority</w:t>
            </w:r>
          </w:p>
        </w:tc>
        <w:tc>
          <w:tcPr>
            <w:tcW w:w="3157" w:type="pct"/>
          </w:tcPr>
          <w:p w14:paraId="3EB9A26A" w14:textId="0808DADB" w:rsidR="002547F6" w:rsidRPr="00274AE2" w:rsidRDefault="001D76D4" w:rsidP="00A05845">
            <w:pPr>
              <w:rPr>
                <w:rFonts w:cs="Arial"/>
                <w:lang w:eastAsia="en-AU"/>
              </w:rPr>
            </w:pPr>
            <w:r>
              <w:rPr>
                <w:rFonts w:cs="Arial"/>
                <w:lang w:eastAsia="en-AU"/>
              </w:rPr>
              <w:t>s</w:t>
            </w:r>
            <w:r w:rsidR="00A77F5D" w:rsidRPr="00A77F5D">
              <w:rPr>
                <w:rFonts w:cs="Arial"/>
                <w:lang w:eastAsia="en-AU"/>
              </w:rPr>
              <w:t xml:space="preserve">ee subsection 12(2) of the </w:t>
            </w:r>
            <w:hyperlink r:id="rId44" w:history="1">
              <w:r w:rsidR="00452C26" w:rsidRPr="00676247">
                <w:rPr>
                  <w:rStyle w:val="Hyperlink"/>
                  <w:i/>
                </w:rPr>
                <w:t>Public Governance, Performance and Accountability Act 2013</w:t>
              </w:r>
            </w:hyperlink>
          </w:p>
        </w:tc>
      </w:tr>
      <w:tr w:rsidR="002547F6" w:rsidRPr="00274AE2" w14:paraId="31FD48E8" w14:textId="77777777" w:rsidTr="004960E4">
        <w:trPr>
          <w:cantSplit/>
        </w:trPr>
        <w:tc>
          <w:tcPr>
            <w:tcW w:w="1843" w:type="pct"/>
          </w:tcPr>
          <w:p w14:paraId="6076C0E7" w14:textId="508172EA" w:rsidR="002547F6" w:rsidRPr="00274AE2" w:rsidRDefault="008463BB" w:rsidP="00455160">
            <w:r>
              <w:t>a</w:t>
            </w:r>
            <w:r w:rsidR="002547F6" w:rsidRPr="00274AE2">
              <w:t>dministering entity</w:t>
            </w:r>
          </w:p>
        </w:tc>
        <w:tc>
          <w:tcPr>
            <w:tcW w:w="3157" w:type="pct"/>
          </w:tcPr>
          <w:p w14:paraId="46D344A5" w14:textId="00E944D3" w:rsidR="002547F6" w:rsidRPr="00274AE2" w:rsidRDefault="001D76D4" w:rsidP="00A05845">
            <w:pPr>
              <w:rPr>
                <w:rFonts w:cs="Arial"/>
                <w:lang w:eastAsia="en-AU"/>
              </w:rPr>
            </w:pPr>
            <w:r>
              <w:rPr>
                <w:rFonts w:cs="Arial"/>
                <w:lang w:eastAsia="en-AU"/>
              </w:rPr>
              <w:t>w</w:t>
            </w:r>
            <w:r w:rsidR="002547F6" w:rsidRPr="00274AE2">
              <w:rPr>
                <w:rFonts w:cs="Arial"/>
                <w:lang w:eastAsia="en-AU"/>
              </w:rPr>
              <w:t xml:space="preserve">hen an entity that is not responsible for the policy, is responsible for the administration of part or </w:t>
            </w:r>
            <w:proofErr w:type="gramStart"/>
            <w:r w:rsidR="002547F6" w:rsidRPr="00274AE2">
              <w:rPr>
                <w:rFonts w:cs="Arial"/>
                <w:lang w:eastAsia="en-AU"/>
              </w:rPr>
              <w:t>all of</w:t>
            </w:r>
            <w:proofErr w:type="gramEnd"/>
            <w:r w:rsidR="002547F6" w:rsidRPr="00274AE2">
              <w:rPr>
                <w:rFonts w:cs="Arial"/>
                <w:lang w:eastAsia="en-AU"/>
              </w:rPr>
              <w:t xml:space="preserve"> the grant administration processes</w:t>
            </w:r>
          </w:p>
        </w:tc>
      </w:tr>
      <w:tr w:rsidR="002D2607" w:rsidRPr="009E3949" w14:paraId="1D1A29E0" w14:textId="77777777" w:rsidTr="004960E4">
        <w:trPr>
          <w:cantSplit/>
        </w:trPr>
        <w:tc>
          <w:tcPr>
            <w:tcW w:w="1843" w:type="pct"/>
          </w:tcPr>
          <w:p w14:paraId="5287969A" w14:textId="62F4B5EE" w:rsidR="002D2607" w:rsidRDefault="002D2607" w:rsidP="002D2607">
            <w:r w:rsidRPr="001B21A4">
              <w:t>assessment criteria</w:t>
            </w:r>
          </w:p>
        </w:tc>
        <w:tc>
          <w:tcPr>
            <w:tcW w:w="3157" w:type="pct"/>
          </w:tcPr>
          <w:p w14:paraId="36A96F28" w14:textId="100204A2" w:rsidR="002D2607" w:rsidRPr="006C4678" w:rsidRDefault="001D76D4" w:rsidP="00613D08">
            <w:r>
              <w:rPr>
                <w:rFonts w:cs="Arial"/>
                <w:lang w:eastAsia="en-AU"/>
              </w:rPr>
              <w:t>a</w:t>
            </w:r>
            <w:r w:rsidR="00932BB0" w:rsidRPr="00932BB0">
              <w:rPr>
                <w:rFonts w:cs="Arial"/>
                <w:lang w:eastAsia="en-AU"/>
              </w:rPr>
              <w:t xml:space="preserve">re the specified principles or standards, against which applications will be </w:t>
            </w:r>
            <w:proofErr w:type="gramStart"/>
            <w:r w:rsidR="00932BB0" w:rsidRPr="00932BB0">
              <w:rPr>
                <w:rFonts w:cs="Arial"/>
                <w:lang w:eastAsia="en-AU"/>
              </w:rPr>
              <w:t>judged.</w:t>
            </w:r>
            <w:proofErr w:type="gramEnd"/>
            <w:r w:rsidR="00932BB0" w:rsidRPr="00932BB0">
              <w:rPr>
                <w:rFonts w:cs="Arial"/>
                <w:lang w:eastAsia="en-AU"/>
              </w:rPr>
              <w:t xml:space="preserve"> These criteria are also used to assess the merits of proposals and, in the case of a competitive grant opportunity, to determine application rankings</w:t>
            </w:r>
            <w:r w:rsidR="008A499A">
              <w:rPr>
                <w:rFonts w:cs="Arial"/>
                <w:lang w:eastAsia="en-AU"/>
              </w:rPr>
              <w:t>.</w:t>
            </w:r>
          </w:p>
        </w:tc>
      </w:tr>
      <w:tr w:rsidR="002D2607" w:rsidRPr="009E3949" w14:paraId="23D16098" w14:textId="77777777" w:rsidTr="004960E4">
        <w:trPr>
          <w:cantSplit/>
        </w:trPr>
        <w:tc>
          <w:tcPr>
            <w:tcW w:w="1843" w:type="pct"/>
          </w:tcPr>
          <w:p w14:paraId="0908F7C1" w14:textId="1C6AB209" w:rsidR="002D2607" w:rsidRDefault="002D2607" w:rsidP="002D2607">
            <w:r>
              <w:t>c</w:t>
            </w:r>
            <w:r w:rsidRPr="00463AB3">
              <w:t>ommencement date</w:t>
            </w:r>
          </w:p>
        </w:tc>
        <w:tc>
          <w:tcPr>
            <w:tcW w:w="3157" w:type="pct"/>
          </w:tcPr>
          <w:p w14:paraId="38154A55" w14:textId="00107F7A" w:rsidR="002D2607" w:rsidRPr="006C4678" w:rsidRDefault="001D76D4" w:rsidP="00A05845">
            <w:r>
              <w:t>t</w:t>
            </w:r>
            <w:r w:rsidR="002D2607" w:rsidRPr="00463AB3">
              <w:t xml:space="preserve">he expected start date for the grant activity </w:t>
            </w:r>
          </w:p>
        </w:tc>
      </w:tr>
      <w:tr w:rsidR="002D2607" w:rsidRPr="009E3949" w14:paraId="12F76143" w14:textId="77777777" w:rsidTr="004960E4">
        <w:trPr>
          <w:cantSplit/>
        </w:trPr>
        <w:tc>
          <w:tcPr>
            <w:tcW w:w="1843" w:type="pct"/>
          </w:tcPr>
          <w:p w14:paraId="06506668" w14:textId="645FE8F6" w:rsidR="002D2607" w:rsidRDefault="002D2607" w:rsidP="002D2607">
            <w:r>
              <w:t>c</w:t>
            </w:r>
            <w:r w:rsidRPr="00463AB3">
              <w:t>ompletion date</w:t>
            </w:r>
          </w:p>
        </w:tc>
        <w:tc>
          <w:tcPr>
            <w:tcW w:w="3157" w:type="pct"/>
          </w:tcPr>
          <w:p w14:paraId="5575602C" w14:textId="09BBB16B" w:rsidR="002D2607" w:rsidRPr="006C4678" w:rsidRDefault="001D76D4" w:rsidP="00A05845">
            <w:r>
              <w:t>t</w:t>
            </w:r>
            <w:r w:rsidR="002D2607" w:rsidRPr="00463AB3">
              <w:t xml:space="preserve">he expected date that the grant activity must be </w:t>
            </w:r>
            <w:proofErr w:type="gramStart"/>
            <w:r w:rsidR="002D2607" w:rsidRPr="00463AB3">
              <w:t>completed</w:t>
            </w:r>
            <w:proofErr w:type="gramEnd"/>
            <w:r w:rsidR="002D2607" w:rsidRPr="00463AB3">
              <w:t xml:space="preserve"> and the grant spent by </w:t>
            </w:r>
          </w:p>
        </w:tc>
      </w:tr>
      <w:tr w:rsidR="004960E4" w:rsidRPr="00274AE2" w14:paraId="0E1EA38C" w14:textId="77777777" w:rsidTr="004960E4">
        <w:trPr>
          <w:cantSplit/>
        </w:trPr>
        <w:tc>
          <w:tcPr>
            <w:tcW w:w="1843" w:type="pct"/>
          </w:tcPr>
          <w:p w14:paraId="59F2B7EF" w14:textId="10D400B8" w:rsidR="004960E4" w:rsidRPr="00274AE2" w:rsidRDefault="008463BB" w:rsidP="00455160">
            <w:r>
              <w:t>c</w:t>
            </w:r>
            <w:r w:rsidR="004960E4" w:rsidRPr="00274AE2">
              <w:t>o-sponsoring entity</w:t>
            </w:r>
          </w:p>
        </w:tc>
        <w:tc>
          <w:tcPr>
            <w:tcW w:w="3157" w:type="pct"/>
          </w:tcPr>
          <w:p w14:paraId="4F87218B" w14:textId="7BA99A0C" w:rsidR="004960E4" w:rsidRPr="00274AE2" w:rsidRDefault="00A05845" w:rsidP="00A05845">
            <w:pPr>
              <w:rPr>
                <w:rFonts w:cs="Arial"/>
                <w:lang w:eastAsia="en-AU"/>
              </w:rPr>
            </w:pPr>
            <w:r>
              <w:rPr>
                <w:rFonts w:cs="Arial"/>
                <w:lang w:eastAsia="en-AU"/>
              </w:rPr>
              <w:t>w</w:t>
            </w:r>
            <w:r w:rsidR="004960E4" w:rsidRPr="00274AE2">
              <w:rPr>
                <w:rFonts w:cs="Arial"/>
                <w:lang w:eastAsia="en-AU"/>
              </w:rPr>
              <w:t>hen two or more entities are responsible for the policy and the appropriation for outcomes associated with it</w:t>
            </w:r>
          </w:p>
        </w:tc>
      </w:tr>
      <w:tr w:rsidR="002D2607" w:rsidRPr="009E3949" w14:paraId="2F8F0253" w14:textId="77777777" w:rsidTr="004960E4">
        <w:trPr>
          <w:cantSplit/>
        </w:trPr>
        <w:tc>
          <w:tcPr>
            <w:tcW w:w="1843" w:type="pct"/>
          </w:tcPr>
          <w:p w14:paraId="7CC23C09" w14:textId="4313E7C4" w:rsidR="002D2607" w:rsidRDefault="002D2607" w:rsidP="002D2607">
            <w:r>
              <w:lastRenderedPageBreak/>
              <w:t>date of effect</w:t>
            </w:r>
          </w:p>
        </w:tc>
        <w:tc>
          <w:tcPr>
            <w:tcW w:w="3157" w:type="pct"/>
          </w:tcPr>
          <w:p w14:paraId="428626E5" w14:textId="57EC00EF" w:rsidR="002D2607" w:rsidRPr="006C4678" w:rsidRDefault="002D2607" w:rsidP="00A05845">
            <w:pPr>
              <w:rPr>
                <w:i/>
              </w:rPr>
            </w:pPr>
            <w:r w:rsidRPr="00164671">
              <w:rPr>
                <w:rFonts w:cs="Arial"/>
                <w:lang w:eastAsia="en-AU"/>
              </w:rPr>
              <w:t xml:space="preserve">can be the date </w:t>
            </w:r>
            <w:r w:rsidR="001B7CCF">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2D2607" w:rsidRPr="009E3949" w14:paraId="2B9667D4" w14:textId="77777777" w:rsidTr="004960E4">
        <w:trPr>
          <w:cantSplit/>
        </w:trPr>
        <w:tc>
          <w:tcPr>
            <w:tcW w:w="1843" w:type="pct"/>
          </w:tcPr>
          <w:p w14:paraId="62D02C0A" w14:textId="1FB9E9A0" w:rsidR="002D2607" w:rsidRDefault="002D2607" w:rsidP="002D2607">
            <w:r w:rsidRPr="001B21A4">
              <w:t>decision maker</w:t>
            </w:r>
          </w:p>
        </w:tc>
        <w:tc>
          <w:tcPr>
            <w:tcW w:w="3157" w:type="pct"/>
          </w:tcPr>
          <w:p w14:paraId="67365CE3" w14:textId="08699A8E" w:rsidR="002D2607" w:rsidRPr="006C4678" w:rsidRDefault="00A05845" w:rsidP="00A05845">
            <w:r>
              <w:rPr>
                <w:rFonts w:cs="Arial"/>
                <w:lang w:eastAsia="en-AU"/>
              </w:rPr>
              <w:t>t</w:t>
            </w:r>
            <w:r w:rsidR="002D2607" w:rsidRPr="00710FAB">
              <w:rPr>
                <w:rFonts w:cs="Arial"/>
                <w:lang w:eastAsia="en-AU"/>
              </w:rPr>
              <w:t xml:space="preserve">he person who </w:t>
            </w:r>
            <w:proofErr w:type="gramStart"/>
            <w:r w:rsidR="002D2607" w:rsidRPr="00710FAB">
              <w:rPr>
                <w:rFonts w:cs="Arial"/>
                <w:lang w:eastAsia="en-AU"/>
              </w:rPr>
              <w:t>makes a decision</w:t>
            </w:r>
            <w:proofErr w:type="gramEnd"/>
            <w:r w:rsidR="002D2607" w:rsidRPr="00710FAB">
              <w:rPr>
                <w:rFonts w:cs="Arial"/>
                <w:lang w:eastAsia="en-AU"/>
              </w:rPr>
              <w:t xml:space="preserve"> to award a grant</w:t>
            </w:r>
          </w:p>
        </w:tc>
      </w:tr>
      <w:tr w:rsidR="002D2607" w:rsidRPr="009E3949" w14:paraId="56B29FF6" w14:textId="77777777" w:rsidTr="004960E4">
        <w:trPr>
          <w:cantSplit/>
        </w:trPr>
        <w:tc>
          <w:tcPr>
            <w:tcW w:w="1843" w:type="pct"/>
          </w:tcPr>
          <w:p w14:paraId="2CB80D24" w14:textId="08D9A5BD" w:rsidR="002D2607" w:rsidRDefault="002D2607" w:rsidP="002D2607">
            <w:r w:rsidRPr="001B21A4">
              <w:t>eligibility criteria</w:t>
            </w:r>
          </w:p>
        </w:tc>
        <w:tc>
          <w:tcPr>
            <w:tcW w:w="3157" w:type="pct"/>
          </w:tcPr>
          <w:p w14:paraId="2BDCF513" w14:textId="47DB942D" w:rsidR="002D2607" w:rsidRPr="006C4678" w:rsidRDefault="00A05845" w:rsidP="00613D08">
            <w:pPr>
              <w:rPr>
                <w:bCs/>
              </w:rPr>
            </w:pPr>
            <w:r>
              <w:rPr>
                <w:rFonts w:cs="Arial"/>
                <w:lang w:eastAsia="en-AU"/>
              </w:rPr>
              <w:t>r</w:t>
            </w:r>
            <w:r w:rsidR="00932BB0" w:rsidRPr="00932BB0">
              <w:rPr>
                <w:rFonts w:cs="Arial"/>
                <w:lang w:eastAsia="en-AU"/>
              </w:rPr>
              <w:t>efer to the mandatory criteria which must be met to qualify for a grant. Assessment criteria may apply in addition to eligibility criteria</w:t>
            </w:r>
            <w:r w:rsidR="001B7CCF">
              <w:rPr>
                <w:rFonts w:cs="Arial"/>
                <w:lang w:eastAsia="en-AU"/>
              </w:rPr>
              <w:t>.</w:t>
            </w:r>
          </w:p>
        </w:tc>
      </w:tr>
      <w:tr w:rsidR="002D2607" w:rsidRPr="009E3949" w14:paraId="0372C9DD" w14:textId="77777777" w:rsidTr="004960E4">
        <w:trPr>
          <w:cantSplit/>
        </w:trPr>
        <w:tc>
          <w:tcPr>
            <w:tcW w:w="1843" w:type="pct"/>
          </w:tcPr>
          <w:p w14:paraId="5DE12575" w14:textId="799F7EBF" w:rsidR="002D2607" w:rsidRDefault="002D2607" w:rsidP="002D2607">
            <w:r>
              <w:t xml:space="preserve">Commonwealth </w:t>
            </w:r>
            <w:r w:rsidRPr="001B21A4">
              <w:t>entity</w:t>
            </w:r>
          </w:p>
        </w:tc>
        <w:tc>
          <w:tcPr>
            <w:tcW w:w="3157" w:type="pct"/>
          </w:tcPr>
          <w:p w14:paraId="2166E52E" w14:textId="3CE87A72" w:rsidR="002D2607" w:rsidRPr="006C4678" w:rsidRDefault="00A05845" w:rsidP="00A05845">
            <w:r>
              <w:rPr>
                <w:rFonts w:cs="Arial"/>
                <w:lang w:eastAsia="en-AU"/>
              </w:rPr>
              <w:t>a</w:t>
            </w:r>
            <w:r w:rsidR="00932BB0" w:rsidRPr="00932BB0">
              <w:rPr>
                <w:rFonts w:cs="Arial"/>
                <w:lang w:eastAsia="en-AU"/>
              </w:rPr>
              <w:t xml:space="preserve"> Department of State, or a Parliamentary Department, or a listed entity or a body corporate established by a law of the Commonwealth. See subsections 10(1) and (2) of the PGPA Act</w:t>
            </w:r>
          </w:p>
        </w:tc>
      </w:tr>
      <w:tr w:rsidR="004960E4" w:rsidRPr="009E3949" w14:paraId="76977850" w14:textId="77777777" w:rsidTr="004960E4">
        <w:trPr>
          <w:cantSplit/>
        </w:trPr>
        <w:tc>
          <w:tcPr>
            <w:tcW w:w="1843" w:type="pct"/>
          </w:tcPr>
          <w:p w14:paraId="679937B7" w14:textId="64E78D70" w:rsidR="004960E4" w:rsidRPr="00463AB3" w:rsidRDefault="00121433" w:rsidP="00B359CF">
            <w:pPr>
              <w:rPr>
                <w:rFonts w:cs="Arial"/>
                <w:lang w:eastAsia="en-AU"/>
              </w:rPr>
            </w:pPr>
            <w:hyperlink r:id="rId45" w:history="1">
              <w:r w:rsidR="00132512" w:rsidRPr="00FA5A51">
                <w:rPr>
                  <w:rStyle w:val="Hyperlink"/>
                  <w:i/>
                </w:rPr>
                <w:t>Commonwealth Grants Rules and Guidelines (CGRGs)</w:t>
              </w:r>
            </w:hyperlink>
            <w:r w:rsidR="00443FC0">
              <w:rPr>
                <w:rStyle w:val="Hyperlink"/>
                <w:i/>
              </w:rPr>
              <w:t xml:space="preserve"> </w:t>
            </w:r>
          </w:p>
        </w:tc>
        <w:tc>
          <w:tcPr>
            <w:tcW w:w="3157" w:type="pct"/>
          </w:tcPr>
          <w:p w14:paraId="7BFB667B" w14:textId="3DAE2DD9" w:rsidR="004960E4" w:rsidRPr="00463AB3" w:rsidRDefault="00A05845" w:rsidP="00A05845">
            <w:pPr>
              <w:rPr>
                <w:rFonts w:cs="Arial"/>
                <w:lang w:eastAsia="en-AU"/>
              </w:rPr>
            </w:pPr>
            <w:r>
              <w:rPr>
                <w:rFonts w:cs="Arial"/>
                <w:lang w:eastAsia="en-AU"/>
              </w:rPr>
              <w:t>e</w:t>
            </w:r>
            <w:r w:rsidR="00A77F5D"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2D2607" w:rsidRPr="009E3949" w14:paraId="6D40689F" w14:textId="77777777" w:rsidTr="004960E4">
        <w:trPr>
          <w:cantSplit/>
        </w:trPr>
        <w:tc>
          <w:tcPr>
            <w:tcW w:w="1843" w:type="pct"/>
          </w:tcPr>
          <w:p w14:paraId="2A736B36" w14:textId="7C44EC03" w:rsidR="002D2607" w:rsidRPr="0007627E" w:rsidRDefault="002D2607" w:rsidP="002D2607">
            <w:r w:rsidRPr="00463AB3">
              <w:rPr>
                <w:rFonts w:cs="Arial"/>
                <w:lang w:eastAsia="en-AU"/>
              </w:rPr>
              <w:t xml:space="preserve">grant </w:t>
            </w:r>
          </w:p>
        </w:tc>
        <w:tc>
          <w:tcPr>
            <w:tcW w:w="3157" w:type="pct"/>
          </w:tcPr>
          <w:p w14:paraId="18F91F2A" w14:textId="5E21ADC7" w:rsidR="00ED6108" w:rsidRPr="006A6E10" w:rsidRDefault="00A05845" w:rsidP="003B575D">
            <w:pPr>
              <w:suppressAutoHyphens/>
              <w:spacing w:before="60"/>
              <w:rPr>
                <w:rFonts w:cs="Arial"/>
              </w:rPr>
            </w:pPr>
            <w:r>
              <w:t xml:space="preserve">for </w:t>
            </w:r>
            <w:r w:rsidR="00ED6108">
              <w:t xml:space="preserve">the purposes of the CGRGs, a ‘grant’ is an arrangement for the provision of financial assistance by the </w:t>
            </w:r>
            <w:r w:rsidR="00ED6108" w:rsidRPr="006A6E10">
              <w:rPr>
                <w:rFonts w:cs="Arial"/>
              </w:rPr>
              <w:t>Commonwealth or on behalf of the Commonwealth:</w:t>
            </w:r>
          </w:p>
          <w:p w14:paraId="282D42DC" w14:textId="2F20C484" w:rsidR="00ED6108" w:rsidRPr="00181A24" w:rsidRDefault="00ED6108" w:rsidP="00416338">
            <w:pPr>
              <w:pStyle w:val="NumberedList2"/>
              <w:numPr>
                <w:ilvl w:val="1"/>
                <w:numId w:val="18"/>
              </w:numPr>
              <w:spacing w:before="60"/>
              <w:ind w:left="113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8"/>
            </w:r>
            <w:r w:rsidRPr="00181A24">
              <w:rPr>
                <w:rFonts w:ascii="Arial" w:hAnsi="Arial" w:cs="Arial"/>
                <w:sz w:val="20"/>
                <w:szCs w:val="20"/>
              </w:rPr>
              <w:t xml:space="preserve"> or other</w:t>
            </w:r>
            <w:r w:rsidR="00A13E60">
              <w:rPr>
                <w:rFonts w:ascii="Arial" w:hAnsi="Arial" w:cs="Arial"/>
                <w:sz w:val="20"/>
                <w:szCs w:val="20"/>
              </w:rPr>
              <w:t xml:space="preserve"> </w:t>
            </w:r>
            <w:hyperlink r:id="rId46" w:history="1">
              <w:r w:rsidR="00A13E60"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sidR="00A13E60">
              <w:rPr>
                <w:rFonts w:ascii="Arial" w:hAnsi="Arial" w:cs="Arial"/>
                <w:sz w:val="20"/>
                <w:szCs w:val="20"/>
              </w:rPr>
              <w:t>(</w:t>
            </w:r>
            <w:r w:rsidRPr="00181A24">
              <w:rPr>
                <w:rFonts w:ascii="Arial" w:hAnsi="Arial" w:cs="Arial"/>
                <w:sz w:val="20"/>
                <w:szCs w:val="20"/>
              </w:rPr>
              <w:t>CRF</w:t>
            </w:r>
            <w:r w:rsidR="00A13E60">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9"/>
            </w:r>
            <w:r w:rsidRPr="00181A24">
              <w:rPr>
                <w:rFonts w:ascii="Arial" w:hAnsi="Arial" w:cs="Arial"/>
                <w:sz w:val="20"/>
                <w:szCs w:val="20"/>
              </w:rPr>
              <w:t xml:space="preserve"> is to be paid to a grantee other than the Commonwealth; and</w:t>
            </w:r>
          </w:p>
          <w:p w14:paraId="28E4D15B" w14:textId="5FBF9DFC" w:rsidR="002D2607" w:rsidRPr="00710FAB" w:rsidRDefault="00ED6108" w:rsidP="00416338">
            <w:pPr>
              <w:pStyle w:val="NumberedList2"/>
              <w:numPr>
                <w:ilvl w:val="1"/>
                <w:numId w:val="17"/>
              </w:numPr>
              <w:spacing w:before="60"/>
              <w:ind w:left="1134"/>
            </w:pPr>
            <w:r w:rsidRPr="00181A24">
              <w:rPr>
                <w:rFonts w:ascii="Arial" w:hAnsi="Arial" w:cs="Arial"/>
                <w:sz w:val="20"/>
                <w:szCs w:val="20"/>
              </w:rPr>
              <w:t>which is intended to help address one or more of the Australian Government’s policy outcomes while assisting the grantee achieve its objectives.</w:t>
            </w:r>
            <w:r w:rsidRPr="003B575D">
              <w:rPr>
                <w:rFonts w:ascii="Arial" w:hAnsi="Arial" w:cs="Arial"/>
              </w:rPr>
              <w:t xml:space="preserve"> </w:t>
            </w:r>
          </w:p>
        </w:tc>
      </w:tr>
      <w:tr w:rsidR="002D2607" w:rsidRPr="009E3949" w14:paraId="20D3330C" w14:textId="77777777" w:rsidTr="004960E4">
        <w:trPr>
          <w:cantSplit/>
        </w:trPr>
        <w:tc>
          <w:tcPr>
            <w:tcW w:w="1843" w:type="pct"/>
          </w:tcPr>
          <w:p w14:paraId="2D4D178C" w14:textId="79BD5A00" w:rsidR="002D2607" w:rsidRPr="00463AB3" w:rsidRDefault="002D2607" w:rsidP="001B7CCF">
            <w:pPr>
              <w:rPr>
                <w:rFonts w:cs="Arial"/>
                <w:lang w:eastAsia="en-AU"/>
              </w:rPr>
            </w:pPr>
            <w:r>
              <w:t xml:space="preserve">grant </w:t>
            </w:r>
            <w:r w:rsidRPr="001B21A4">
              <w:t>activity</w:t>
            </w:r>
            <w:r w:rsidR="001B7CCF">
              <w:t>/activities</w:t>
            </w:r>
          </w:p>
        </w:tc>
        <w:tc>
          <w:tcPr>
            <w:tcW w:w="3157" w:type="pct"/>
          </w:tcPr>
          <w:p w14:paraId="018D3266" w14:textId="0B52696A" w:rsidR="002D2607" w:rsidRPr="00463AB3" w:rsidRDefault="00A05845" w:rsidP="001B7CCF">
            <w:pPr>
              <w:rPr>
                <w:rFonts w:cs="Arial"/>
                <w:lang w:eastAsia="en-AU"/>
              </w:rPr>
            </w:pPr>
            <w:r>
              <w:t>r</w:t>
            </w:r>
            <w:r w:rsidR="00A77F5D" w:rsidRPr="00A77F5D">
              <w:t>efers to the project/tasks/services that the grantee is required to undertake</w:t>
            </w:r>
          </w:p>
        </w:tc>
      </w:tr>
      <w:tr w:rsidR="002D2607" w:rsidRPr="009E3949" w14:paraId="1D60CF2D" w14:textId="77777777" w:rsidTr="004960E4">
        <w:trPr>
          <w:cantSplit/>
        </w:trPr>
        <w:tc>
          <w:tcPr>
            <w:tcW w:w="1843" w:type="pct"/>
          </w:tcPr>
          <w:p w14:paraId="47670877" w14:textId="25F8BE73" w:rsidR="002D2607" w:rsidRDefault="002D2607" w:rsidP="002D2607">
            <w:r w:rsidRPr="001B21A4">
              <w:t>grant agreement</w:t>
            </w:r>
          </w:p>
        </w:tc>
        <w:tc>
          <w:tcPr>
            <w:tcW w:w="3157" w:type="pct"/>
          </w:tcPr>
          <w:p w14:paraId="56BCA05C" w14:textId="73A2CF96" w:rsidR="002D2607" w:rsidRPr="00710FAB" w:rsidRDefault="00A05845" w:rsidP="00613D08">
            <w:r>
              <w:t>s</w:t>
            </w:r>
            <w:r w:rsidR="00A77F5D" w:rsidRPr="00A77F5D">
              <w:t>ets out the relationship between the parties to the agreement, and specifies the details of the grant</w:t>
            </w:r>
          </w:p>
        </w:tc>
      </w:tr>
      <w:tr w:rsidR="004960E4" w:rsidRPr="009E3949" w14:paraId="5037CE20" w14:textId="77777777" w:rsidTr="004960E4">
        <w:trPr>
          <w:cantSplit/>
        </w:trPr>
        <w:tc>
          <w:tcPr>
            <w:tcW w:w="1843" w:type="pct"/>
          </w:tcPr>
          <w:p w14:paraId="2766212E" w14:textId="650D06A9" w:rsidR="004960E4" w:rsidRDefault="00121433" w:rsidP="004960E4">
            <w:hyperlink r:id="rId47" w:history="1">
              <w:r w:rsidR="004960E4" w:rsidRPr="00132512">
                <w:rPr>
                  <w:rStyle w:val="Hyperlink"/>
                </w:rPr>
                <w:t>GrantConnect</w:t>
              </w:r>
            </w:hyperlink>
          </w:p>
        </w:tc>
        <w:tc>
          <w:tcPr>
            <w:tcW w:w="3157" w:type="pct"/>
          </w:tcPr>
          <w:p w14:paraId="1413A1ED" w14:textId="4802A3A7" w:rsidR="004960E4" w:rsidRPr="00710FAB" w:rsidRDefault="00A05845" w:rsidP="00613D08">
            <w:r>
              <w:t>i</w:t>
            </w:r>
            <w:r w:rsidR="00A77F5D" w:rsidRPr="00A77F5D">
              <w:t>s the Australian Government’s whole-of-government grants information system, which centralises the publication and reporting of Commonwealth grants in accordance with the CGRGs</w:t>
            </w:r>
          </w:p>
        </w:tc>
      </w:tr>
      <w:tr w:rsidR="002D2607" w:rsidRPr="009E3949" w14:paraId="1A61258C" w14:textId="77777777" w:rsidTr="004960E4">
        <w:trPr>
          <w:cantSplit/>
        </w:trPr>
        <w:tc>
          <w:tcPr>
            <w:tcW w:w="1843" w:type="pct"/>
          </w:tcPr>
          <w:p w14:paraId="51637C28" w14:textId="1BEA3D4F" w:rsidR="002D2607" w:rsidRPr="001B21A4" w:rsidRDefault="002D2607" w:rsidP="002D2607">
            <w:r>
              <w:lastRenderedPageBreak/>
              <w:t>grant opportunity</w:t>
            </w:r>
          </w:p>
        </w:tc>
        <w:tc>
          <w:tcPr>
            <w:tcW w:w="3157" w:type="pct"/>
          </w:tcPr>
          <w:p w14:paraId="709EE26B" w14:textId="284D28BE" w:rsidR="002D2607" w:rsidRPr="00710FAB" w:rsidRDefault="00A05845" w:rsidP="00613D08">
            <w:r>
              <w:t>r</w:t>
            </w:r>
            <w:r w:rsidR="00A77F5D" w:rsidRPr="00A77F5D">
              <w:t xml:space="preserve">efers to the specific grant round or process where a Commonwealth grant is made available to potential grantees. Grant opportunities may be open or </w:t>
            </w:r>
            <w:proofErr w:type="gramStart"/>
            <w:r w:rsidR="00A77F5D" w:rsidRPr="00A77F5D">
              <w:t>targeted, and</w:t>
            </w:r>
            <w:proofErr w:type="gramEnd"/>
            <w:r w:rsidR="00A77F5D" w:rsidRPr="00A77F5D">
              <w:t xml:space="preserve"> will reflect the relevant grant selection process</w:t>
            </w:r>
            <w:r w:rsidR="001B7CCF">
              <w:t>.</w:t>
            </w:r>
          </w:p>
        </w:tc>
      </w:tr>
      <w:tr w:rsidR="002D2607" w:rsidRPr="009E3949" w14:paraId="3F40356D" w14:textId="77777777" w:rsidTr="004960E4">
        <w:trPr>
          <w:cantSplit/>
        </w:trPr>
        <w:tc>
          <w:tcPr>
            <w:tcW w:w="1843" w:type="pct"/>
          </w:tcPr>
          <w:p w14:paraId="1E240182" w14:textId="1D4E7AB4" w:rsidR="002D2607" w:rsidRDefault="002D2607" w:rsidP="002D2607">
            <w:r w:rsidRPr="001B21A4">
              <w:t xml:space="preserve">grant </w:t>
            </w:r>
            <w:r>
              <w:t>program</w:t>
            </w:r>
          </w:p>
        </w:tc>
        <w:tc>
          <w:tcPr>
            <w:tcW w:w="3157" w:type="pct"/>
          </w:tcPr>
          <w:p w14:paraId="665AAA32" w14:textId="1858F245" w:rsidR="00F85418" w:rsidRPr="00F85418" w:rsidRDefault="00F85418" w:rsidP="00A05845">
            <w:pPr>
              <w:rPr>
                <w:rFonts w:cs="Arial"/>
              </w:rPr>
            </w:pPr>
            <w:r>
              <w:rPr>
                <w:rFonts w:cs="Arial"/>
              </w:rPr>
              <w:t xml:space="preserve">a ‘program’ carries its natural meaning and is intended to cover a potentially wide range of related activities aimed at achieving government policy outcomes. A grant program </w:t>
            </w:r>
            <w:r w:rsidR="00A05845">
              <w:rPr>
                <w:rFonts w:cs="Arial"/>
              </w:rPr>
              <w:t>i</w:t>
            </w:r>
            <w:r w:rsidR="00A77F5D" w:rsidRPr="00A77F5D">
              <w:rPr>
                <w:rFonts w:cs="Arial"/>
              </w:rPr>
              <w:t>s a group of one or more grant opportunities under a single [entity] Portfolio Budget Statement Program</w:t>
            </w:r>
            <w:r>
              <w:rPr>
                <w:rFonts w:cs="Arial"/>
              </w:rPr>
              <w:t>.</w:t>
            </w:r>
          </w:p>
        </w:tc>
      </w:tr>
      <w:tr w:rsidR="002D2607" w:rsidRPr="009E3949" w14:paraId="4C21D86B" w14:textId="77777777" w:rsidTr="004960E4">
        <w:trPr>
          <w:cantSplit/>
        </w:trPr>
        <w:tc>
          <w:tcPr>
            <w:tcW w:w="1843" w:type="pct"/>
          </w:tcPr>
          <w:p w14:paraId="6EAE6BAF" w14:textId="497860EE" w:rsidR="002D2607" w:rsidRPr="001B21A4" w:rsidRDefault="002D2607" w:rsidP="002D2607">
            <w:r>
              <w:t>grantee</w:t>
            </w:r>
          </w:p>
        </w:tc>
        <w:tc>
          <w:tcPr>
            <w:tcW w:w="3157" w:type="pct"/>
          </w:tcPr>
          <w:p w14:paraId="34661AE0" w14:textId="617B4CB3" w:rsidR="002D2607" w:rsidRPr="00710FAB" w:rsidRDefault="00A05845" w:rsidP="00A05845">
            <w:pPr>
              <w:rPr>
                <w:rFonts w:cs="Arial"/>
              </w:rPr>
            </w:pPr>
            <w:r>
              <w:t>t</w:t>
            </w:r>
            <w:r w:rsidR="006E2EEE">
              <w:t>he individual/organisation which has been selected to receive a grant</w:t>
            </w:r>
          </w:p>
        </w:tc>
      </w:tr>
      <w:tr w:rsidR="002D2607" w:rsidRPr="009E3949" w14:paraId="329010EA" w14:textId="77777777" w:rsidTr="004960E4">
        <w:trPr>
          <w:cantSplit/>
        </w:trPr>
        <w:tc>
          <w:tcPr>
            <w:tcW w:w="1843" w:type="pct"/>
          </w:tcPr>
          <w:p w14:paraId="6FFB6AE8" w14:textId="1E453753" w:rsidR="002D2607" w:rsidRDefault="002D2607" w:rsidP="002D2607">
            <w:r w:rsidRPr="00463AB3">
              <w:t>PBS Program</w:t>
            </w:r>
          </w:p>
        </w:tc>
        <w:tc>
          <w:tcPr>
            <w:tcW w:w="3157" w:type="pct"/>
          </w:tcPr>
          <w:p w14:paraId="1B4148BC" w14:textId="48156BEF" w:rsidR="002D2607" w:rsidRPr="00710FAB" w:rsidRDefault="00A05845" w:rsidP="00613D08">
            <w:r>
              <w:rPr>
                <w:rFonts w:cs="Arial"/>
              </w:rPr>
              <w:t>d</w:t>
            </w:r>
            <w:r w:rsidR="002D2607" w:rsidRPr="00463AB3">
              <w:rPr>
                <w:rFonts w:cs="Arial"/>
              </w:rPr>
              <w:t xml:space="preserve">escribed within the entity’s </w:t>
            </w:r>
            <w:hyperlink r:id="rId48" w:history="1">
              <w:r w:rsidR="002D2607" w:rsidRPr="001420AF">
                <w:rPr>
                  <w:rStyle w:val="Hyperlink"/>
                  <w:rFonts w:cs="Arial"/>
                </w:rPr>
                <w:t>Portfolio Budget Statement</w:t>
              </w:r>
            </w:hyperlink>
            <w:r w:rsidR="002D2607" w:rsidRPr="00463AB3">
              <w:rPr>
                <w:rFonts w:cs="Arial"/>
              </w:rPr>
              <w:t xml:space="preserve">, </w:t>
            </w:r>
            <w:r w:rsidR="002D2607" w:rsidRPr="00463AB3">
              <w:t xml:space="preserve">PBS programs each link to a single outcome and provide transparency for funding decisions. These </w:t>
            </w:r>
            <w:r w:rsidR="00782A88" w:rsidRPr="00463AB3">
              <w:t>high-level</w:t>
            </w:r>
            <w:r w:rsidR="002D2607" w:rsidRPr="00463AB3">
              <w:t xml:space="preserve"> PBS programs often comprise a number of lower </w:t>
            </w:r>
            <w:proofErr w:type="gramStart"/>
            <w:r w:rsidR="002D2607" w:rsidRPr="00463AB3">
              <w:t>level</w:t>
            </w:r>
            <w:proofErr w:type="gramEnd"/>
            <w:r w:rsidR="002D2607" w:rsidRPr="00463AB3">
              <w:t xml:space="preserve">, more publicly recognised programs, some of which will be Grant Programs. A PBS Program may have more than one Grant Program associated with it, and each of these may have </w:t>
            </w:r>
            <w:r w:rsidR="002D2607" w:rsidRPr="00463AB3">
              <w:rPr>
                <w:rFonts w:cs="Arial"/>
              </w:rPr>
              <w:t>one or more grant opportunities</w:t>
            </w:r>
            <w:r w:rsidR="001B7CCF">
              <w:rPr>
                <w:rFonts w:cs="Arial"/>
              </w:rPr>
              <w:t>.</w:t>
            </w:r>
          </w:p>
        </w:tc>
      </w:tr>
      <w:tr w:rsidR="002D2607" w:rsidRPr="009E3949" w14:paraId="509F5345" w14:textId="77777777" w:rsidTr="004960E4">
        <w:trPr>
          <w:cantSplit/>
        </w:trPr>
        <w:tc>
          <w:tcPr>
            <w:tcW w:w="1843" w:type="pct"/>
          </w:tcPr>
          <w:p w14:paraId="01B871E6" w14:textId="0B4A524A" w:rsidR="002D2607" w:rsidRPr="00463AB3" w:rsidRDefault="002D2607" w:rsidP="002D2607">
            <w:r w:rsidRPr="001B21A4">
              <w:t>selection criteria</w:t>
            </w:r>
          </w:p>
        </w:tc>
        <w:tc>
          <w:tcPr>
            <w:tcW w:w="3157" w:type="pct"/>
          </w:tcPr>
          <w:p w14:paraId="1BF63D6E" w14:textId="21A29778" w:rsidR="002D2607" w:rsidRPr="00463AB3" w:rsidRDefault="00A05845" w:rsidP="00613D08">
            <w:pPr>
              <w:rPr>
                <w:rFonts w:cs="Arial"/>
              </w:rPr>
            </w:pPr>
            <w:r>
              <w:t>c</w:t>
            </w:r>
            <w:r w:rsidR="002D2607" w:rsidRPr="00710FAB">
              <w:t xml:space="preserve">omprise eligibility criteria </w:t>
            </w:r>
            <w:r w:rsidR="00A71623">
              <w:t>and assessment criteria.</w:t>
            </w:r>
          </w:p>
        </w:tc>
      </w:tr>
      <w:tr w:rsidR="002D2607" w:rsidRPr="009E3949" w14:paraId="29F5E0B1" w14:textId="77777777" w:rsidTr="004960E4">
        <w:trPr>
          <w:cantSplit/>
        </w:trPr>
        <w:tc>
          <w:tcPr>
            <w:tcW w:w="1843" w:type="pct"/>
          </w:tcPr>
          <w:p w14:paraId="0145526F" w14:textId="58B9BAE5" w:rsidR="002D2607" w:rsidRPr="001B21A4" w:rsidRDefault="002D2607" w:rsidP="002D2607">
            <w:r w:rsidRPr="001B21A4">
              <w:t>selection process</w:t>
            </w:r>
          </w:p>
        </w:tc>
        <w:tc>
          <w:tcPr>
            <w:tcW w:w="3157" w:type="pct"/>
          </w:tcPr>
          <w:p w14:paraId="5B781CCE" w14:textId="75999561" w:rsidR="002D2607" w:rsidRPr="00710FAB" w:rsidRDefault="00A05845" w:rsidP="00613D08">
            <w:r>
              <w:t>t</w:t>
            </w:r>
            <w:r w:rsidR="002D2607" w:rsidRPr="00710FAB">
              <w:t xml:space="preserve">he method used to select potential grantees. This process may involve comparative assessment of applications or the assessment of applications against the eligibility criteria and/or </w:t>
            </w:r>
            <w:r w:rsidR="00A71623">
              <w:t>the assessment criteria.</w:t>
            </w:r>
          </w:p>
        </w:tc>
      </w:tr>
      <w:tr w:rsidR="004960E4" w:rsidRPr="009E3949" w14:paraId="6BB4C2D9" w14:textId="77777777" w:rsidTr="004960E4">
        <w:trPr>
          <w:cantSplit/>
        </w:trPr>
        <w:tc>
          <w:tcPr>
            <w:tcW w:w="1843" w:type="pct"/>
          </w:tcPr>
          <w:p w14:paraId="0EF61264" w14:textId="0F4E5FCC" w:rsidR="004960E4" w:rsidRPr="001B21A4" w:rsidRDefault="008463BB" w:rsidP="00D57F95">
            <w:r>
              <w:t>v</w:t>
            </w:r>
            <w:r w:rsidR="00D57F95">
              <w:t xml:space="preserve">alue with </w:t>
            </w:r>
            <w:r w:rsidR="004960E4" w:rsidRPr="00274AE2">
              <w:t>money</w:t>
            </w:r>
          </w:p>
        </w:tc>
        <w:tc>
          <w:tcPr>
            <w:tcW w:w="3157" w:type="pct"/>
          </w:tcPr>
          <w:p w14:paraId="25598E05" w14:textId="5A9B4907" w:rsidR="004960E4" w:rsidRPr="00274AE2" w:rsidRDefault="008463BB" w:rsidP="00613D08">
            <w:r>
              <w:t>v</w:t>
            </w:r>
            <w:r w:rsidR="004960E4" w:rsidRPr="00274AE2">
              <w:t xml:space="preserve">alue with </w:t>
            </w:r>
            <w:r w:rsidR="00D57F95">
              <w:t xml:space="preserve">money in this document refers to ‘value with </w:t>
            </w:r>
            <w:r w:rsidR="004960E4" w:rsidRPr="00274AE2">
              <w:t>relevant money</w:t>
            </w:r>
            <w:r w:rsidR="00D57F95">
              <w:t xml:space="preserve">’ which is a </w:t>
            </w:r>
            <w:r w:rsidR="004960E4" w:rsidRPr="00274AE2">
              <w:t xml:space="preserve">judgement based on the grant proposal representing an efficient, effective, </w:t>
            </w:r>
            <w:proofErr w:type="gramStart"/>
            <w:r w:rsidR="004960E4" w:rsidRPr="00274AE2">
              <w:t>economical</w:t>
            </w:r>
            <w:proofErr w:type="gramEnd"/>
            <w:r w:rsidR="004960E4" w:rsidRPr="00274AE2">
              <w:t xml:space="preserve"> and ethical use of public resources and </w:t>
            </w:r>
            <w:r w:rsidR="00D57F95">
              <w:t>dete</w:t>
            </w:r>
            <w:r w:rsidR="004960E4" w:rsidRPr="00274AE2">
              <w:t xml:space="preserve">rmined </w:t>
            </w:r>
            <w:r w:rsidR="00D57F95">
              <w:t>from</w:t>
            </w:r>
            <w:r w:rsidR="004960E4" w:rsidRPr="00274AE2">
              <w:t xml:space="preserve"> a variety of considerations.</w:t>
            </w:r>
          </w:p>
          <w:p w14:paraId="77AA102F" w14:textId="77777777" w:rsidR="004960E4" w:rsidRPr="00274AE2" w:rsidRDefault="004960E4" w:rsidP="00613D08">
            <w:pPr>
              <w:spacing w:before="0" w:after="40" w:line="240" w:lineRule="auto"/>
            </w:pPr>
            <w:r w:rsidRPr="00274AE2">
              <w:t>When administering a grant opportunity, an official should consider the relevant financial and non-financial costs and benefits of each proposal including, but not limited to:</w:t>
            </w:r>
          </w:p>
          <w:p w14:paraId="523BC805" w14:textId="77777777" w:rsidR="004960E4" w:rsidRPr="00274AE2" w:rsidRDefault="004960E4" w:rsidP="00416338">
            <w:pPr>
              <w:numPr>
                <w:ilvl w:val="0"/>
                <w:numId w:val="16"/>
              </w:numPr>
              <w:spacing w:before="0" w:after="40" w:line="240" w:lineRule="auto"/>
              <w:ind w:left="342" w:hanging="342"/>
              <w:rPr>
                <w:rFonts w:cs="Arial"/>
                <w:lang w:eastAsia="en-AU"/>
              </w:rPr>
            </w:pPr>
            <w:r w:rsidRPr="00274AE2">
              <w:rPr>
                <w:rFonts w:cs="Arial"/>
                <w:lang w:eastAsia="en-AU"/>
              </w:rPr>
              <w:t xml:space="preserve">the quality of the project proposal and </w:t>
            </w:r>
            <w:proofErr w:type="gramStart"/>
            <w:r w:rsidRPr="00274AE2">
              <w:rPr>
                <w:rFonts w:cs="Arial"/>
                <w:lang w:eastAsia="en-AU"/>
              </w:rPr>
              <w:t>activities;</w:t>
            </w:r>
            <w:proofErr w:type="gramEnd"/>
          </w:p>
          <w:p w14:paraId="5A7545DA" w14:textId="77777777" w:rsidR="004960E4" w:rsidRPr="00274AE2" w:rsidRDefault="004960E4" w:rsidP="00416338">
            <w:pPr>
              <w:numPr>
                <w:ilvl w:val="0"/>
                <w:numId w:val="16"/>
              </w:numPr>
              <w:spacing w:before="0" w:after="40" w:line="240" w:lineRule="auto"/>
              <w:ind w:left="342" w:hanging="342"/>
              <w:rPr>
                <w:rFonts w:cs="Arial"/>
                <w:lang w:eastAsia="en-AU"/>
              </w:rPr>
            </w:pPr>
            <w:r w:rsidRPr="00274AE2">
              <w:rPr>
                <w:rFonts w:cs="Arial"/>
                <w:lang w:eastAsia="en-AU"/>
              </w:rPr>
              <w:t xml:space="preserve">fitness for purpose of the proposal in contributing to government </w:t>
            </w:r>
            <w:proofErr w:type="gramStart"/>
            <w:r w:rsidRPr="00274AE2">
              <w:rPr>
                <w:rFonts w:cs="Arial"/>
                <w:lang w:eastAsia="en-AU"/>
              </w:rPr>
              <w:t>objectives;</w:t>
            </w:r>
            <w:proofErr w:type="gramEnd"/>
          </w:p>
          <w:p w14:paraId="495914B4" w14:textId="77777777" w:rsidR="00D57F95" w:rsidRPr="00D57F95" w:rsidRDefault="004960E4" w:rsidP="00416338">
            <w:pPr>
              <w:numPr>
                <w:ilvl w:val="0"/>
                <w:numId w:val="16"/>
              </w:numPr>
              <w:spacing w:before="0" w:after="40" w:line="240" w:lineRule="auto"/>
              <w:ind w:left="342" w:hanging="342"/>
            </w:pPr>
            <w:r w:rsidRPr="00274AE2">
              <w:rPr>
                <w:rFonts w:cs="Arial"/>
                <w:lang w:eastAsia="en-AU"/>
              </w:rPr>
              <w:t>that the absence of a grant is likely to prevent the grantee and government’s outcomes being achieved; and</w:t>
            </w:r>
          </w:p>
          <w:p w14:paraId="112C4DE3" w14:textId="33B8887E" w:rsidR="004960E4" w:rsidRPr="00710FAB" w:rsidRDefault="004960E4" w:rsidP="00416338">
            <w:pPr>
              <w:numPr>
                <w:ilvl w:val="0"/>
                <w:numId w:val="16"/>
              </w:numPr>
              <w:spacing w:before="0" w:after="40" w:line="240" w:lineRule="auto"/>
              <w:ind w:left="342" w:hanging="342"/>
            </w:pPr>
            <w:r w:rsidRPr="00274AE2">
              <w:rPr>
                <w:rFonts w:cs="Arial"/>
                <w:lang w:eastAsia="en-AU"/>
              </w:rPr>
              <w:t>the potential grantee’s relevant experience and performance history</w:t>
            </w:r>
            <w:r w:rsidRPr="00274AE2">
              <w:rPr>
                <w:rFonts w:ascii="Times New Roman" w:hAnsi="Times New Roman"/>
                <w:sz w:val="24"/>
                <w:szCs w:val="24"/>
                <w:lang w:val="en" w:eastAsia="en-AU"/>
              </w:rPr>
              <w:t>.</w:t>
            </w:r>
          </w:p>
        </w:tc>
      </w:tr>
    </w:tbl>
    <w:p w14:paraId="25F65377" w14:textId="77777777" w:rsidR="00230A2B" w:rsidRDefault="00230A2B" w:rsidP="00230A2B"/>
    <w:p w14:paraId="0327E1AC" w14:textId="7404D709" w:rsidR="00843AF3" w:rsidRDefault="00843AF3" w:rsidP="00843AF3"/>
    <w:p w14:paraId="78BA6C74" w14:textId="77777777" w:rsidR="00FF7478" w:rsidRDefault="00FF7478">
      <w:pPr>
        <w:sectPr w:rsidR="00FF7478" w:rsidSect="0002331D">
          <w:pgSz w:w="11907" w:h="16840" w:code="9"/>
          <w:pgMar w:top="1418" w:right="1418" w:bottom="1276" w:left="1701" w:header="709" w:footer="709" w:gutter="0"/>
          <w:cols w:space="720"/>
          <w:docGrid w:linePitch="360"/>
        </w:sectPr>
      </w:pPr>
    </w:p>
    <w:p w14:paraId="25F65379" w14:textId="4B8229CD" w:rsidR="00230A2B" w:rsidRDefault="00230A2B" w:rsidP="00FD47D5">
      <w:pPr>
        <w:pStyle w:val="Heading2Appendix"/>
      </w:pPr>
      <w:bookmarkStart w:id="132" w:name="_Toc66445469"/>
      <w:r>
        <w:lastRenderedPageBreak/>
        <w:t xml:space="preserve">Appendix </w:t>
      </w:r>
      <w:r w:rsidR="00182EAC">
        <w:t>A</w:t>
      </w:r>
      <w:r>
        <w:t xml:space="preserve">. </w:t>
      </w:r>
      <w:r w:rsidR="00F80BAC" w:rsidRPr="00A922ED">
        <w:t>Acronyms</w:t>
      </w:r>
      <w:bookmarkEnd w:id="132"/>
    </w:p>
    <w:p w14:paraId="462E05D3" w14:textId="77777777" w:rsidR="00F80BAC" w:rsidRPr="00A922ED" w:rsidRDefault="00F80BAC" w:rsidP="00F80BAC">
      <w:r w:rsidRPr="00A922ED">
        <w:t>Acronyms used in these guidelines, online and within application forms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9"/>
        <w:gridCol w:w="4409"/>
      </w:tblGrid>
      <w:tr w:rsidR="00F80BAC" w:rsidRPr="00A922ED" w14:paraId="674EAB33" w14:textId="77777777" w:rsidTr="00824C36">
        <w:tc>
          <w:tcPr>
            <w:tcW w:w="4369" w:type="dxa"/>
            <w:shd w:val="clear" w:color="auto" w:fill="auto"/>
          </w:tcPr>
          <w:p w14:paraId="5AB62C5A" w14:textId="77777777" w:rsidR="00F80BAC" w:rsidRPr="00A922ED" w:rsidRDefault="00F80BAC" w:rsidP="00587056">
            <w:r w:rsidRPr="00A922ED">
              <w:t>ABN</w:t>
            </w:r>
          </w:p>
        </w:tc>
        <w:tc>
          <w:tcPr>
            <w:tcW w:w="4409" w:type="dxa"/>
            <w:shd w:val="clear" w:color="auto" w:fill="auto"/>
          </w:tcPr>
          <w:p w14:paraId="19D04E0B" w14:textId="77777777" w:rsidR="00F80BAC" w:rsidRPr="00A922ED" w:rsidRDefault="00F80BAC" w:rsidP="00587056">
            <w:r w:rsidRPr="00A922ED">
              <w:t>Australian Business Number</w:t>
            </w:r>
          </w:p>
        </w:tc>
      </w:tr>
      <w:tr w:rsidR="00F80BAC" w:rsidRPr="00A922ED" w14:paraId="71BC53A9" w14:textId="77777777" w:rsidTr="00824C36">
        <w:tc>
          <w:tcPr>
            <w:tcW w:w="4369" w:type="dxa"/>
            <w:shd w:val="clear" w:color="auto" w:fill="auto"/>
          </w:tcPr>
          <w:p w14:paraId="028D68B8" w14:textId="77777777" w:rsidR="00F80BAC" w:rsidRPr="00A922ED" w:rsidRDefault="00F80BAC" w:rsidP="00587056">
            <w:r w:rsidRPr="00A922ED">
              <w:t>ACN</w:t>
            </w:r>
          </w:p>
        </w:tc>
        <w:tc>
          <w:tcPr>
            <w:tcW w:w="4409" w:type="dxa"/>
            <w:shd w:val="clear" w:color="auto" w:fill="auto"/>
          </w:tcPr>
          <w:p w14:paraId="05F70D0D" w14:textId="77777777" w:rsidR="00F80BAC" w:rsidRPr="00A922ED" w:rsidRDefault="00F80BAC" w:rsidP="00587056">
            <w:r w:rsidRPr="00A922ED">
              <w:t>Australian Company Number</w:t>
            </w:r>
          </w:p>
        </w:tc>
      </w:tr>
      <w:tr w:rsidR="00F80BAC" w:rsidRPr="00A922ED" w14:paraId="4905AB7D" w14:textId="77777777" w:rsidTr="00824C36">
        <w:tc>
          <w:tcPr>
            <w:tcW w:w="4369" w:type="dxa"/>
            <w:shd w:val="clear" w:color="auto" w:fill="auto"/>
          </w:tcPr>
          <w:p w14:paraId="60E2641B" w14:textId="77777777" w:rsidR="00F80BAC" w:rsidRPr="00A922ED" w:rsidRDefault="00F80BAC" w:rsidP="00587056">
            <w:r w:rsidRPr="00A922ED">
              <w:t>AEDT</w:t>
            </w:r>
          </w:p>
        </w:tc>
        <w:tc>
          <w:tcPr>
            <w:tcW w:w="4409" w:type="dxa"/>
            <w:shd w:val="clear" w:color="auto" w:fill="auto"/>
          </w:tcPr>
          <w:p w14:paraId="68275C1D" w14:textId="77777777" w:rsidR="00F80BAC" w:rsidRPr="00A922ED" w:rsidRDefault="00F80BAC" w:rsidP="00587056">
            <w:r w:rsidRPr="00A922ED">
              <w:t>Australian Eastern Daylight Time</w:t>
            </w:r>
          </w:p>
        </w:tc>
      </w:tr>
      <w:tr w:rsidR="00F80BAC" w:rsidRPr="00A922ED" w14:paraId="714F26F5" w14:textId="77777777" w:rsidTr="00824C36">
        <w:tc>
          <w:tcPr>
            <w:tcW w:w="4369" w:type="dxa"/>
            <w:shd w:val="clear" w:color="auto" w:fill="auto"/>
          </w:tcPr>
          <w:p w14:paraId="7990A3E9" w14:textId="77777777" w:rsidR="00F80BAC" w:rsidRPr="00A922ED" w:rsidRDefault="00F80BAC" w:rsidP="00587056">
            <w:r w:rsidRPr="00A922ED">
              <w:t>AEST</w:t>
            </w:r>
          </w:p>
        </w:tc>
        <w:tc>
          <w:tcPr>
            <w:tcW w:w="4409" w:type="dxa"/>
            <w:shd w:val="clear" w:color="auto" w:fill="auto"/>
          </w:tcPr>
          <w:p w14:paraId="3CED291E" w14:textId="77777777" w:rsidR="00F80BAC" w:rsidRPr="00A922ED" w:rsidRDefault="00F80BAC" w:rsidP="00587056">
            <w:r w:rsidRPr="00A922ED">
              <w:t>Australian Eastern Standard Time</w:t>
            </w:r>
          </w:p>
        </w:tc>
      </w:tr>
      <w:tr w:rsidR="00F80BAC" w:rsidRPr="00A922ED" w14:paraId="0412A5F1" w14:textId="77777777" w:rsidTr="00824C36">
        <w:tc>
          <w:tcPr>
            <w:tcW w:w="4369" w:type="dxa"/>
            <w:shd w:val="clear" w:color="auto" w:fill="auto"/>
          </w:tcPr>
          <w:p w14:paraId="5F3F40F2" w14:textId="77777777" w:rsidR="00F80BAC" w:rsidRPr="00A922ED" w:rsidRDefault="00F80BAC" w:rsidP="00587056">
            <w:r w:rsidRPr="00A922ED">
              <w:t>ASEAN</w:t>
            </w:r>
          </w:p>
        </w:tc>
        <w:tc>
          <w:tcPr>
            <w:tcW w:w="4409" w:type="dxa"/>
            <w:shd w:val="clear" w:color="auto" w:fill="auto"/>
          </w:tcPr>
          <w:p w14:paraId="18AB70CA" w14:textId="77777777" w:rsidR="00F80BAC" w:rsidRPr="00A922ED" w:rsidRDefault="00F80BAC" w:rsidP="00587056">
            <w:r w:rsidRPr="00A922ED">
              <w:t>Association of Southeast Asian Nations</w:t>
            </w:r>
          </w:p>
        </w:tc>
      </w:tr>
      <w:tr w:rsidR="00F80BAC" w:rsidRPr="00A922ED" w14:paraId="04FAFFB6" w14:textId="77777777" w:rsidTr="00824C36">
        <w:tc>
          <w:tcPr>
            <w:tcW w:w="4369" w:type="dxa"/>
            <w:shd w:val="clear" w:color="auto" w:fill="auto"/>
          </w:tcPr>
          <w:p w14:paraId="1C7FDEEB" w14:textId="77777777" w:rsidR="00F80BAC" w:rsidRPr="00A922ED" w:rsidRDefault="00F80BAC" w:rsidP="00587056">
            <w:r w:rsidRPr="00A922ED">
              <w:t>CGRGs</w:t>
            </w:r>
          </w:p>
        </w:tc>
        <w:tc>
          <w:tcPr>
            <w:tcW w:w="4409" w:type="dxa"/>
            <w:shd w:val="clear" w:color="auto" w:fill="auto"/>
          </w:tcPr>
          <w:p w14:paraId="7097A753" w14:textId="77777777" w:rsidR="00F80BAC" w:rsidRPr="00A922ED" w:rsidRDefault="00F80BAC" w:rsidP="00587056">
            <w:r w:rsidRPr="00A922ED">
              <w:t>Commonwealth Grants Rules and Guidelines</w:t>
            </w:r>
          </w:p>
        </w:tc>
      </w:tr>
      <w:tr w:rsidR="00F80BAC" w:rsidRPr="00A922ED" w14:paraId="10BD30F4" w14:textId="77777777" w:rsidTr="00824C36">
        <w:tc>
          <w:tcPr>
            <w:tcW w:w="4369" w:type="dxa"/>
            <w:shd w:val="clear" w:color="auto" w:fill="auto"/>
          </w:tcPr>
          <w:p w14:paraId="52F9723C" w14:textId="77777777" w:rsidR="00F80BAC" w:rsidRPr="00A922ED" w:rsidRDefault="00F80BAC" w:rsidP="00587056">
            <w:r w:rsidRPr="00A922ED">
              <w:t>CV</w:t>
            </w:r>
          </w:p>
        </w:tc>
        <w:tc>
          <w:tcPr>
            <w:tcW w:w="4409" w:type="dxa"/>
            <w:shd w:val="clear" w:color="auto" w:fill="auto"/>
          </w:tcPr>
          <w:p w14:paraId="46A05A83" w14:textId="77777777" w:rsidR="00F80BAC" w:rsidRPr="00A922ED" w:rsidRDefault="00F80BAC" w:rsidP="00587056">
            <w:r w:rsidRPr="00A922ED">
              <w:t>Curriculum Vitae</w:t>
            </w:r>
          </w:p>
        </w:tc>
      </w:tr>
      <w:tr w:rsidR="00F80BAC" w:rsidRPr="00A922ED" w14:paraId="2A09C848" w14:textId="77777777" w:rsidTr="00824C36">
        <w:tc>
          <w:tcPr>
            <w:tcW w:w="4369" w:type="dxa"/>
            <w:shd w:val="clear" w:color="auto" w:fill="auto"/>
          </w:tcPr>
          <w:p w14:paraId="450BC08E" w14:textId="77777777" w:rsidR="00F80BAC" w:rsidRPr="00A922ED" w:rsidRDefault="00F80BAC" w:rsidP="00587056">
            <w:r w:rsidRPr="00A922ED">
              <w:t>DFAT</w:t>
            </w:r>
          </w:p>
        </w:tc>
        <w:tc>
          <w:tcPr>
            <w:tcW w:w="4409" w:type="dxa"/>
            <w:shd w:val="clear" w:color="auto" w:fill="auto"/>
          </w:tcPr>
          <w:p w14:paraId="6EE6DF1A" w14:textId="77777777" w:rsidR="00F80BAC" w:rsidRPr="00A922ED" w:rsidRDefault="00F80BAC" w:rsidP="00587056">
            <w:r w:rsidRPr="00A922ED">
              <w:t>Department of Foreign Affairs and Trade</w:t>
            </w:r>
          </w:p>
        </w:tc>
      </w:tr>
      <w:tr w:rsidR="00F80BAC" w:rsidRPr="00A922ED" w14:paraId="0F71A0A4" w14:textId="77777777" w:rsidTr="00824C36">
        <w:tc>
          <w:tcPr>
            <w:tcW w:w="4369" w:type="dxa"/>
            <w:shd w:val="clear" w:color="auto" w:fill="auto"/>
          </w:tcPr>
          <w:p w14:paraId="3AA6E905" w14:textId="77777777" w:rsidR="00F80BAC" w:rsidRPr="00A922ED" w:rsidRDefault="00F80BAC" w:rsidP="00587056">
            <w:r w:rsidRPr="00A922ED">
              <w:t>FOI</w:t>
            </w:r>
          </w:p>
        </w:tc>
        <w:tc>
          <w:tcPr>
            <w:tcW w:w="4409" w:type="dxa"/>
            <w:shd w:val="clear" w:color="auto" w:fill="auto"/>
          </w:tcPr>
          <w:p w14:paraId="30462E79" w14:textId="77777777" w:rsidR="00F80BAC" w:rsidRPr="00A922ED" w:rsidRDefault="00F80BAC" w:rsidP="00587056">
            <w:r w:rsidRPr="00A922ED">
              <w:t>Freedom of Information</w:t>
            </w:r>
          </w:p>
        </w:tc>
      </w:tr>
      <w:tr w:rsidR="00F80BAC" w:rsidRPr="00A922ED" w14:paraId="1E2D5627" w14:textId="77777777" w:rsidTr="00824C36">
        <w:tc>
          <w:tcPr>
            <w:tcW w:w="4369" w:type="dxa"/>
            <w:shd w:val="clear" w:color="auto" w:fill="auto"/>
          </w:tcPr>
          <w:p w14:paraId="152C6E66" w14:textId="77777777" w:rsidR="00F80BAC" w:rsidRPr="00A922ED" w:rsidRDefault="00F80BAC" w:rsidP="00587056">
            <w:r w:rsidRPr="00A922ED">
              <w:t>GST</w:t>
            </w:r>
          </w:p>
        </w:tc>
        <w:tc>
          <w:tcPr>
            <w:tcW w:w="4409" w:type="dxa"/>
            <w:shd w:val="clear" w:color="auto" w:fill="auto"/>
          </w:tcPr>
          <w:p w14:paraId="64940915" w14:textId="77777777" w:rsidR="00F80BAC" w:rsidRPr="00A922ED" w:rsidRDefault="00F80BAC" w:rsidP="00587056">
            <w:r w:rsidRPr="00A922ED">
              <w:t>Goods and Services Tax</w:t>
            </w:r>
          </w:p>
        </w:tc>
      </w:tr>
      <w:tr w:rsidR="00F80BAC" w:rsidRPr="00A922ED" w14:paraId="0F595C6B" w14:textId="77777777" w:rsidTr="00824C36">
        <w:tc>
          <w:tcPr>
            <w:tcW w:w="4369" w:type="dxa"/>
            <w:shd w:val="clear" w:color="auto" w:fill="auto"/>
          </w:tcPr>
          <w:p w14:paraId="211C07C0" w14:textId="77777777" w:rsidR="00F80BAC" w:rsidRPr="00A922ED" w:rsidRDefault="00F80BAC" w:rsidP="00587056">
            <w:r w:rsidRPr="00A922ED">
              <w:t>PBS</w:t>
            </w:r>
          </w:p>
        </w:tc>
        <w:tc>
          <w:tcPr>
            <w:tcW w:w="4409" w:type="dxa"/>
            <w:shd w:val="clear" w:color="auto" w:fill="auto"/>
          </w:tcPr>
          <w:p w14:paraId="4B622605" w14:textId="77777777" w:rsidR="00F80BAC" w:rsidRPr="00A922ED" w:rsidRDefault="00F80BAC" w:rsidP="00587056">
            <w:r w:rsidRPr="00A922ED">
              <w:t>Portfolio Budget Statement</w:t>
            </w:r>
          </w:p>
        </w:tc>
      </w:tr>
      <w:tr w:rsidR="00F80BAC" w14:paraId="5CA8838A" w14:textId="77777777" w:rsidTr="00824C36">
        <w:tc>
          <w:tcPr>
            <w:tcW w:w="4369" w:type="dxa"/>
            <w:shd w:val="clear" w:color="auto" w:fill="auto"/>
          </w:tcPr>
          <w:p w14:paraId="723B3D19" w14:textId="77777777" w:rsidR="00F80BAC" w:rsidRPr="00A922ED" w:rsidRDefault="00F80BAC" w:rsidP="00587056">
            <w:r w:rsidRPr="00A922ED">
              <w:t>PGPA Act</w:t>
            </w:r>
          </w:p>
        </w:tc>
        <w:tc>
          <w:tcPr>
            <w:tcW w:w="4409" w:type="dxa"/>
            <w:shd w:val="clear" w:color="auto" w:fill="auto"/>
          </w:tcPr>
          <w:p w14:paraId="65A3EC2E" w14:textId="77777777" w:rsidR="00F80BAC" w:rsidRPr="00C613A7" w:rsidRDefault="00F80BAC" w:rsidP="00587056">
            <w:r w:rsidRPr="00A922ED">
              <w:t>Public Governance, Performance and Accountability Act</w:t>
            </w:r>
            <w:r w:rsidRPr="00C613A7">
              <w:t xml:space="preserve"> </w:t>
            </w:r>
          </w:p>
        </w:tc>
      </w:tr>
      <w:tr w:rsidR="00F80BAC" w14:paraId="6AB61681" w14:textId="77777777" w:rsidTr="00824C36">
        <w:tc>
          <w:tcPr>
            <w:tcW w:w="4369" w:type="dxa"/>
            <w:shd w:val="clear" w:color="auto" w:fill="auto"/>
          </w:tcPr>
          <w:p w14:paraId="681A5263" w14:textId="6D0A4F86" w:rsidR="00F80BAC" w:rsidRPr="00A922ED" w:rsidRDefault="00F80BAC" w:rsidP="00587056">
            <w:r>
              <w:t>PSEAH</w:t>
            </w:r>
          </w:p>
        </w:tc>
        <w:tc>
          <w:tcPr>
            <w:tcW w:w="4409" w:type="dxa"/>
            <w:shd w:val="clear" w:color="auto" w:fill="auto"/>
          </w:tcPr>
          <w:p w14:paraId="54D7827F" w14:textId="64B2DF9E" w:rsidR="00F80BAC" w:rsidRPr="00A922ED" w:rsidRDefault="00F80BAC" w:rsidP="00587056">
            <w:r>
              <w:t xml:space="preserve">Preventing Sexual Exploitation, Abuse and Harassment (PSEAH) Policy </w:t>
            </w:r>
          </w:p>
        </w:tc>
      </w:tr>
    </w:tbl>
    <w:p w14:paraId="3534D076" w14:textId="77777777" w:rsidR="00F80BAC" w:rsidRPr="00F80BAC" w:rsidRDefault="00F80BAC" w:rsidP="00F80BAC"/>
    <w:sectPr w:rsidR="00F80BAC" w:rsidRPr="00F80BAC"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CBB64" w14:textId="77777777" w:rsidR="00CD70A8" w:rsidRDefault="00CD70A8" w:rsidP="00077C3D">
      <w:r>
        <w:separator/>
      </w:r>
    </w:p>
  </w:endnote>
  <w:endnote w:type="continuationSeparator" w:id="0">
    <w:p w14:paraId="632B3CE6" w14:textId="77777777" w:rsidR="00CD70A8" w:rsidRDefault="00CD70A8" w:rsidP="00077C3D">
      <w:r>
        <w:continuationSeparator/>
      </w:r>
    </w:p>
  </w:endnote>
  <w:endnote w:type="continuationNotice" w:id="1">
    <w:p w14:paraId="11B24DC6" w14:textId="77777777" w:rsidR="00CD70A8" w:rsidRDefault="00CD70A8"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AE136" w14:textId="1D1F5EF1" w:rsidR="00CD70A8" w:rsidRPr="005B72F4" w:rsidRDefault="00121433" w:rsidP="00587056">
    <w:pPr>
      <w:pStyle w:val="Footer"/>
      <w:tabs>
        <w:tab w:val="clear" w:pos="4153"/>
        <w:tab w:val="clear" w:pos="8306"/>
        <w:tab w:val="center" w:pos="6096"/>
        <w:tab w:val="right" w:pos="8789"/>
      </w:tabs>
    </w:pPr>
    <w:sdt>
      <w:sdtPr>
        <w:alias w:val="Title"/>
        <w:tag w:val=""/>
        <w:id w:val="88659580"/>
        <w:placeholder>
          <w:docPart w:val="0E73F345347B4B579EDA8FFCFB9E5D1E"/>
        </w:placeholder>
        <w:dataBinding w:prefixMappings="xmlns:ns0='http://purl.org/dc/elements/1.1/' xmlns:ns1='http://schemas.openxmlformats.org/package/2006/metadata/core-properties' " w:xpath="/ns1:coreProperties[1]/ns0:title[1]" w:storeItemID="{6C3C8BC8-F283-45AE-878A-BAB7291924A1}"/>
        <w:text/>
      </w:sdtPr>
      <w:sdtEndPr/>
      <w:sdtContent>
        <w:r w:rsidR="00CD70A8">
          <w:t>Australia-Vietnam Enhanced Economic Engagement Grants Program Guidelines</w:t>
        </w:r>
      </w:sdtContent>
    </w:sdt>
    <w:r w:rsidR="00CD70A8" w:rsidRPr="00587056">
      <w:tab/>
    </w:r>
    <w:r w:rsidR="00D869B0">
      <w:t xml:space="preserve">            </w:t>
    </w:r>
    <w:r w:rsidR="00CD70A8" w:rsidRPr="00587056">
      <w:t>April</w:t>
    </w:r>
    <w:r w:rsidR="00D869B0">
      <w:t xml:space="preserve"> </w:t>
    </w:r>
    <w:r w:rsidR="00CD70A8" w:rsidRPr="00587056">
      <w:t>2021</w:t>
    </w:r>
    <w:r w:rsidR="00CD70A8" w:rsidRPr="00587056">
      <w:tab/>
      <w:t xml:space="preserve">Page </w:t>
    </w:r>
    <w:r w:rsidR="00CD70A8" w:rsidRPr="00587056">
      <w:fldChar w:fldCharType="begin"/>
    </w:r>
    <w:r w:rsidR="00CD70A8" w:rsidRPr="00587056">
      <w:instrText xml:space="preserve"> PAGE </w:instrText>
    </w:r>
    <w:r w:rsidR="00CD70A8" w:rsidRPr="00587056">
      <w:fldChar w:fldCharType="separate"/>
    </w:r>
    <w:r w:rsidR="00CD70A8">
      <w:t>2</w:t>
    </w:r>
    <w:r w:rsidR="00CD70A8" w:rsidRPr="00587056">
      <w:fldChar w:fldCharType="end"/>
    </w:r>
    <w:r w:rsidR="00CD70A8" w:rsidRPr="00587056">
      <w:t xml:space="preserve"> of </w:t>
    </w:r>
    <w:r w:rsidR="00CD70A8" w:rsidRPr="00587056">
      <w:rPr>
        <w:noProof/>
      </w:rPr>
      <w:fldChar w:fldCharType="begin"/>
    </w:r>
    <w:r w:rsidR="00CD70A8" w:rsidRPr="00587056">
      <w:rPr>
        <w:noProof/>
      </w:rPr>
      <w:instrText xml:space="preserve"> NUMPAGES </w:instrText>
    </w:r>
    <w:r w:rsidR="00CD70A8" w:rsidRPr="00587056">
      <w:rPr>
        <w:noProof/>
      </w:rPr>
      <w:fldChar w:fldCharType="separate"/>
    </w:r>
    <w:r w:rsidR="00CD70A8">
      <w:rPr>
        <w:noProof/>
      </w:rPr>
      <w:t>27</w:t>
    </w:r>
    <w:r w:rsidR="00CD70A8" w:rsidRPr="00587056">
      <w:rPr>
        <w:noProof/>
      </w:rPr>
      <w:fldChar w:fldCharType="end"/>
    </w:r>
  </w:p>
  <w:p w14:paraId="75067224" w14:textId="5A3A1E2A" w:rsidR="00CD70A8" w:rsidRPr="00587056" w:rsidRDefault="00CD70A8" w:rsidP="005870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65420" w14:textId="519BEE9D" w:rsidR="00CD70A8" w:rsidRPr="005B72F4" w:rsidRDefault="00121433" w:rsidP="0002331D">
    <w:pPr>
      <w:pStyle w:val="Footer"/>
      <w:tabs>
        <w:tab w:val="clear" w:pos="4153"/>
        <w:tab w:val="clear" w:pos="8306"/>
        <w:tab w:val="center" w:pos="6096"/>
        <w:tab w:val="right" w:pos="8789"/>
      </w:tabs>
    </w:pPr>
    <w:sdt>
      <w:sdtPr>
        <w:alias w:val="Title"/>
        <w:tag w:val=""/>
        <w:id w:val="588889434"/>
        <w:placeholder>
          <w:docPart w:val="24592B31307F4BD3B94B78DDA7B6AC53"/>
        </w:placeholder>
        <w:dataBinding w:prefixMappings="xmlns:ns0='http://purl.org/dc/elements/1.1/' xmlns:ns1='http://schemas.openxmlformats.org/package/2006/metadata/core-properties' " w:xpath="/ns1:coreProperties[1]/ns0:title[1]" w:storeItemID="{6C3C8BC8-F283-45AE-878A-BAB7291924A1}"/>
        <w:text/>
      </w:sdtPr>
      <w:sdtEndPr/>
      <w:sdtContent>
        <w:r w:rsidR="00CD70A8">
          <w:t>Australia-Vietnam Enhanced Economic Engagement Grants Program Guidelines</w:t>
        </w:r>
      </w:sdtContent>
    </w:sdt>
    <w:r w:rsidR="00CD70A8" w:rsidRPr="00587056">
      <w:tab/>
    </w:r>
    <w:r w:rsidR="00CD70A8">
      <w:t xml:space="preserve">              </w:t>
    </w:r>
    <w:r w:rsidR="00CD70A8" w:rsidRPr="00587056">
      <w:t>April 2021</w:t>
    </w:r>
    <w:r w:rsidR="00CD70A8" w:rsidRPr="00587056">
      <w:tab/>
      <w:t xml:space="preserve">Page </w:t>
    </w:r>
    <w:r w:rsidR="00CD70A8" w:rsidRPr="00587056">
      <w:fldChar w:fldCharType="begin"/>
    </w:r>
    <w:r w:rsidR="00CD70A8" w:rsidRPr="00587056">
      <w:instrText xml:space="preserve"> PAGE </w:instrText>
    </w:r>
    <w:r w:rsidR="00CD70A8" w:rsidRPr="00587056">
      <w:fldChar w:fldCharType="separate"/>
    </w:r>
    <w:r w:rsidR="00CD70A8" w:rsidRPr="00587056">
      <w:rPr>
        <w:noProof/>
      </w:rPr>
      <w:t>10</w:t>
    </w:r>
    <w:r w:rsidR="00CD70A8" w:rsidRPr="00587056">
      <w:fldChar w:fldCharType="end"/>
    </w:r>
    <w:r w:rsidR="00CD70A8" w:rsidRPr="00587056">
      <w:t xml:space="preserve"> of </w:t>
    </w:r>
    <w:r w:rsidR="00CD70A8" w:rsidRPr="00587056">
      <w:rPr>
        <w:noProof/>
      </w:rPr>
      <w:fldChar w:fldCharType="begin"/>
    </w:r>
    <w:r w:rsidR="00CD70A8" w:rsidRPr="00587056">
      <w:rPr>
        <w:noProof/>
      </w:rPr>
      <w:instrText xml:space="preserve"> NUMPAGES </w:instrText>
    </w:r>
    <w:r w:rsidR="00CD70A8" w:rsidRPr="00587056">
      <w:rPr>
        <w:noProof/>
      </w:rPr>
      <w:fldChar w:fldCharType="separate"/>
    </w:r>
    <w:r w:rsidR="00CD70A8" w:rsidRPr="00587056">
      <w:rPr>
        <w:noProof/>
      </w:rPr>
      <w:t>35</w:t>
    </w:r>
    <w:r w:rsidR="00CD70A8" w:rsidRPr="0058705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65421" w14:textId="77777777" w:rsidR="00CD70A8" w:rsidRDefault="00CD70A8"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3B468" w14:textId="77777777" w:rsidR="00CD70A8" w:rsidRDefault="00CD70A8" w:rsidP="00077C3D">
      <w:r>
        <w:separator/>
      </w:r>
    </w:p>
  </w:footnote>
  <w:footnote w:type="continuationSeparator" w:id="0">
    <w:p w14:paraId="663278EB" w14:textId="77777777" w:rsidR="00CD70A8" w:rsidRDefault="00CD70A8" w:rsidP="00077C3D">
      <w:r>
        <w:continuationSeparator/>
      </w:r>
    </w:p>
  </w:footnote>
  <w:footnote w:type="continuationNotice" w:id="1">
    <w:p w14:paraId="2BB2CFF5" w14:textId="77777777" w:rsidR="00CD70A8" w:rsidRDefault="00CD70A8" w:rsidP="00077C3D"/>
  </w:footnote>
  <w:footnote w:id="2">
    <w:p w14:paraId="7C8A3525" w14:textId="77777777" w:rsidR="00CD70A8" w:rsidRPr="00911424" w:rsidRDefault="00CD70A8" w:rsidP="003348BA">
      <w:r w:rsidRPr="006C7A7B">
        <w:rPr>
          <w:rStyle w:val="FootnoteReference"/>
        </w:rPr>
        <w:footnoteRef/>
      </w:r>
      <w:r w:rsidRPr="006C7A7B">
        <w:t xml:space="preserve"> </w:t>
      </w:r>
      <w:r w:rsidRPr="006C7A7B">
        <w:rPr>
          <w:sz w:val="18"/>
          <w:szCs w:val="18"/>
        </w:rPr>
        <w:t xml:space="preserve">The advancement of Australia’s international strategic, security and economic interests including through bilateral, </w:t>
      </w:r>
      <w:proofErr w:type="gramStart"/>
      <w:r w:rsidRPr="006C7A7B">
        <w:rPr>
          <w:sz w:val="18"/>
          <w:szCs w:val="18"/>
        </w:rPr>
        <w:t>regional</w:t>
      </w:r>
      <w:proofErr w:type="gramEnd"/>
      <w:r w:rsidRPr="006C7A7B">
        <w:rPr>
          <w:sz w:val="18"/>
          <w:szCs w:val="18"/>
        </w:rPr>
        <w:t xml:space="preserve"> and multilateral engagement on Australian Government foreign, trade and international development</w:t>
      </w:r>
      <w:r>
        <w:rPr>
          <w:sz w:val="18"/>
          <w:szCs w:val="18"/>
        </w:rPr>
        <w:t xml:space="preserve"> policy</w:t>
      </w:r>
      <w:r w:rsidRPr="006C7A7B">
        <w:rPr>
          <w:sz w:val="18"/>
          <w:szCs w:val="18"/>
        </w:rPr>
        <w:t xml:space="preserve"> priorities.</w:t>
      </w:r>
    </w:p>
  </w:footnote>
  <w:footnote w:id="3">
    <w:p w14:paraId="47F0CA25" w14:textId="77777777" w:rsidR="00CD70A8" w:rsidRDefault="00CD70A8" w:rsidP="00896D0E">
      <w:pPr>
        <w:pStyle w:val="FootnoteText"/>
      </w:pPr>
      <w:r>
        <w:rPr>
          <w:rStyle w:val="FootnoteReference"/>
        </w:rPr>
        <w:footnoteRef/>
      </w:r>
      <w:r>
        <w:t xml:space="preserve"> </w:t>
      </w:r>
      <w:hyperlink r:id="rId1" w:history="1">
        <w:r w:rsidRPr="00D16D6B">
          <w:rPr>
            <w:rStyle w:val="Hyperlink"/>
          </w:rPr>
          <w:t>https://www.finance.gov.au/sites/default/files/commonwealth-grants-rules-and-guidelines.pdf</w:t>
        </w:r>
      </w:hyperlink>
    </w:p>
  </w:footnote>
  <w:footnote w:id="4">
    <w:p w14:paraId="52FD2884" w14:textId="6ACBFBB8" w:rsidR="00CD70A8" w:rsidRPr="00E52BF8" w:rsidRDefault="00CD70A8" w:rsidP="00C2502A">
      <w:pPr>
        <w:pStyle w:val="FootnoteText"/>
      </w:pPr>
      <w:r>
        <w:rPr>
          <w:rStyle w:val="FootnoteReference"/>
        </w:rPr>
        <w:footnoteRef/>
      </w:r>
      <w:r>
        <w:t xml:space="preserve"> </w:t>
      </w:r>
      <w:r w:rsidRPr="00F176A8">
        <w:t xml:space="preserve">The Australian Government recognises that some organisations may seek to form consortia </w:t>
      </w:r>
      <w:proofErr w:type="gramStart"/>
      <w:r w:rsidRPr="00F176A8">
        <w:t>in order to</w:t>
      </w:r>
      <w:proofErr w:type="gramEnd"/>
      <w:r w:rsidRPr="00F176A8">
        <w:t xml:space="preserve"> apply for a grant under the Program. Consortia are eligible to apply</w:t>
      </w:r>
      <w:r>
        <w:t>. More details are at 7.2.</w:t>
      </w:r>
    </w:p>
  </w:footnote>
  <w:footnote w:id="5">
    <w:p w14:paraId="4134C174" w14:textId="3FBB1A13" w:rsidR="00CD70A8" w:rsidRPr="00C2502A" w:rsidRDefault="00CD70A8" w:rsidP="00C2502A">
      <w:pPr>
        <w:pStyle w:val="FootnoteText"/>
        <w:rPr>
          <w:iCs/>
        </w:rPr>
      </w:pPr>
      <w:r w:rsidRPr="00C2502A">
        <w:rPr>
          <w:rStyle w:val="FootnoteReference"/>
          <w:vertAlign w:val="baseline"/>
        </w:rPr>
        <w:footnoteRef/>
      </w:r>
      <w:r w:rsidRPr="00C2502A">
        <w:rPr>
          <w:rStyle w:val="FootnoteReference"/>
          <w:vertAlign w:val="baseline"/>
        </w:rPr>
        <w:t xml:space="preserve"> The National Redress Scheme for Institutional Child Sexual Abuse Grant Connected Policy makes non-government institutions named in applications to the Scheme, or in the Royal Commission into Institutional Responses to Child Sexual Abuse, that do not join the Scheme ineligible for future Australian Government grant funding. The National Redress Scheme Grant Connected Policy will come into effect on 1 January 2021. </w:t>
      </w:r>
      <w:r w:rsidRPr="00C2502A">
        <w:rPr>
          <w:iCs/>
        </w:rPr>
        <w:t>The Department of Social Services is the responsible entity for questions and advice regarding this policy (see www.dss.gov.au).</w:t>
      </w:r>
    </w:p>
    <w:p w14:paraId="19DCC6B6" w14:textId="1FEE5815" w:rsidR="00CD70A8" w:rsidRDefault="00CD70A8" w:rsidP="00C2502A">
      <w:pPr>
        <w:pStyle w:val="FootnoteText"/>
      </w:pPr>
    </w:p>
  </w:footnote>
  <w:footnote w:id="6">
    <w:p w14:paraId="52AA5DC4" w14:textId="77777777" w:rsidR="00CD70A8" w:rsidRDefault="00CD70A8" w:rsidP="00C2502A">
      <w:pPr>
        <w:pStyle w:val="FootnoteText"/>
      </w:pPr>
      <w:r>
        <w:rPr>
          <w:rStyle w:val="FootnoteReference"/>
        </w:rPr>
        <w:footnoteRef/>
      </w:r>
      <w:r>
        <w:t xml:space="preserve"> See glossary for an explanation of ‘value with money’.</w:t>
      </w:r>
    </w:p>
  </w:footnote>
  <w:footnote w:id="7">
    <w:p w14:paraId="6530B7F1" w14:textId="77777777" w:rsidR="00CD70A8" w:rsidRPr="003F0C31" w:rsidRDefault="00CD70A8" w:rsidP="0049131D">
      <w:pPr>
        <w:pStyle w:val="FootnoteText"/>
      </w:pPr>
      <w:r>
        <w:rPr>
          <w:rStyle w:val="FootnoteReference"/>
        </w:rPr>
        <w:footnoteRef/>
      </w:r>
      <w:r>
        <w:t xml:space="preserve"> See glossary </w:t>
      </w:r>
    </w:p>
  </w:footnote>
  <w:footnote w:id="8">
    <w:p w14:paraId="784929D7" w14:textId="6E840826" w:rsidR="00CD70A8" w:rsidRPr="007133C2" w:rsidRDefault="00CD70A8" w:rsidP="00C2502A">
      <w:pPr>
        <w:pStyle w:val="FootnoteText"/>
      </w:pPr>
      <w:r w:rsidRPr="007133C2">
        <w:rPr>
          <w:rStyle w:val="FootnoteReference"/>
        </w:rPr>
        <w:footnoteRef/>
      </w:r>
      <w:r w:rsidRPr="007133C2">
        <w:t xml:space="preserve"> Relevant money is defined in the PGPA Act. See section 8, Dictionary</w:t>
      </w:r>
      <w:r>
        <w:t>.</w:t>
      </w:r>
    </w:p>
  </w:footnote>
  <w:footnote w:id="9">
    <w:p w14:paraId="29D71751" w14:textId="0A491C62" w:rsidR="00CD70A8" w:rsidRPr="007133C2" w:rsidRDefault="00CD70A8" w:rsidP="00C2502A">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6541F" w14:textId="28CD2AAA" w:rsidR="00CD70A8" w:rsidRDefault="00CD70A8" w:rsidP="00C776E3">
    <w:r>
      <w:rPr>
        <w:noProof/>
        <w:lang w:eastAsia="ja-JP"/>
      </w:rPr>
      <w:drawing>
        <wp:inline distT="0" distB="0" distL="0" distR="0" wp14:anchorId="61EA78F9" wp14:editId="394F1DD6">
          <wp:extent cx="5580380" cy="975995"/>
          <wp:effectExtent l="0" t="0" r="1270" b="0"/>
          <wp:docPr id="1" name="image" descr="https://www.dfat.gov.au/sites/default/files/dfat-strip-black_456410e8-f5ce-3892-bda3-21fd5f6e4b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dfat.gov.au/sites/default/files/dfat-strip-black_456410e8-f5ce-3892-bda3-21fd5f6e4b7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9759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0D9D78CF"/>
    <w:multiLevelType w:val="hybridMultilevel"/>
    <w:tmpl w:val="841CA3F8"/>
    <w:lvl w:ilvl="0" w:tplc="8C4A9700">
      <w:start w:val="3"/>
      <w:numFmt w:val="decimal"/>
      <w:lvlText w:val="(%1)"/>
      <w:lvlJc w:val="left"/>
      <w:pPr>
        <w:ind w:left="720"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4C6A27"/>
    <w:multiLevelType w:val="multilevel"/>
    <w:tmpl w:val="30D01C3A"/>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843"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9BD12E7"/>
    <w:multiLevelType w:val="multilevel"/>
    <w:tmpl w:val="CD2A5FA0"/>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Courier New" w:hAnsi="Courier New"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0" w15:restartNumberingAfterBreak="0">
    <w:nsid w:val="448B5611"/>
    <w:multiLevelType w:val="hybridMultilevel"/>
    <w:tmpl w:val="2FA652C0"/>
    <w:lvl w:ilvl="0" w:tplc="0C090001">
      <w:start w:val="1"/>
      <w:numFmt w:val="bullet"/>
      <w:lvlText w:val=""/>
      <w:lvlJc w:val="left"/>
      <w:pPr>
        <w:ind w:left="360" w:hanging="360"/>
      </w:pPr>
      <w:rPr>
        <w:rFonts w:ascii="Symbol" w:hAnsi="Symbol" w:hint="default"/>
      </w:rPr>
    </w:lvl>
    <w:lvl w:ilvl="1" w:tplc="3E884654">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4"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9"/>
  </w:num>
  <w:num w:numId="4">
    <w:abstractNumId w:val="11"/>
  </w:num>
  <w:num w:numId="5">
    <w:abstractNumId w:val="17"/>
  </w:num>
  <w:num w:numId="6">
    <w:abstractNumId w:val="16"/>
  </w:num>
  <w:num w:numId="7">
    <w:abstractNumId w:val="6"/>
  </w:num>
  <w:num w:numId="8">
    <w:abstractNumId w:val="3"/>
  </w:num>
  <w:num w:numId="9">
    <w:abstractNumId w:val="7"/>
  </w:num>
  <w:num w:numId="10">
    <w:abstractNumId w:val="6"/>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2"/>
  </w:num>
  <w:num w:numId="12">
    <w:abstractNumId w:val="15"/>
  </w:num>
  <w:num w:numId="13">
    <w:abstractNumId w:val="13"/>
  </w:num>
  <w:num w:numId="14">
    <w:abstractNumId w:val="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8"/>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64" w:dllVersion="6" w:nlCheck="1" w:checkStyle="0"/>
  <w:activeWritingStyle w:appName="MSWord" w:lang="en-US" w:vendorID="64" w:dllVersion="6" w:nlCheck="1" w:checkStyle="0"/>
  <w:activeWritingStyle w:appName="MSWord" w:lang="en-GB" w:vendorID="64" w:dllVersion="6" w:nlCheck="1" w:checkStyle="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4587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2A4"/>
    <w:rsid w:val="0000016B"/>
    <w:rsid w:val="0000243E"/>
    <w:rsid w:val="00003577"/>
    <w:rsid w:val="00003583"/>
    <w:rsid w:val="000035D8"/>
    <w:rsid w:val="0000403A"/>
    <w:rsid w:val="00005E68"/>
    <w:rsid w:val="000062D1"/>
    <w:rsid w:val="0000694F"/>
    <w:rsid w:val="000071CC"/>
    <w:rsid w:val="00007C0D"/>
    <w:rsid w:val="00010CF8"/>
    <w:rsid w:val="00011AA7"/>
    <w:rsid w:val="00013E5C"/>
    <w:rsid w:val="0001641E"/>
    <w:rsid w:val="0001685F"/>
    <w:rsid w:val="00016C0F"/>
    <w:rsid w:val="00016E51"/>
    <w:rsid w:val="00017238"/>
    <w:rsid w:val="00017503"/>
    <w:rsid w:val="000207D9"/>
    <w:rsid w:val="00021292"/>
    <w:rsid w:val="000216F2"/>
    <w:rsid w:val="00021C55"/>
    <w:rsid w:val="00022A7F"/>
    <w:rsid w:val="00023115"/>
    <w:rsid w:val="0002331D"/>
    <w:rsid w:val="00024C55"/>
    <w:rsid w:val="00025467"/>
    <w:rsid w:val="00026A96"/>
    <w:rsid w:val="00027157"/>
    <w:rsid w:val="0003065E"/>
    <w:rsid w:val="00031075"/>
    <w:rsid w:val="0003165D"/>
    <w:rsid w:val="0003249B"/>
    <w:rsid w:val="00034775"/>
    <w:rsid w:val="00036078"/>
    <w:rsid w:val="000363BF"/>
    <w:rsid w:val="00037556"/>
    <w:rsid w:val="0004098F"/>
    <w:rsid w:val="00040A03"/>
    <w:rsid w:val="00042438"/>
    <w:rsid w:val="00044DC0"/>
    <w:rsid w:val="00044EF8"/>
    <w:rsid w:val="0004553D"/>
    <w:rsid w:val="00046DBC"/>
    <w:rsid w:val="000525BC"/>
    <w:rsid w:val="00052C0D"/>
    <w:rsid w:val="00052E3E"/>
    <w:rsid w:val="0005371D"/>
    <w:rsid w:val="00053DF4"/>
    <w:rsid w:val="00055101"/>
    <w:rsid w:val="000553F2"/>
    <w:rsid w:val="00056158"/>
    <w:rsid w:val="00056783"/>
    <w:rsid w:val="00057E29"/>
    <w:rsid w:val="00060AD3"/>
    <w:rsid w:val="00060F83"/>
    <w:rsid w:val="00062B2E"/>
    <w:rsid w:val="000635B2"/>
    <w:rsid w:val="0006399E"/>
    <w:rsid w:val="000644EE"/>
    <w:rsid w:val="00065F24"/>
    <w:rsid w:val="000668C5"/>
    <w:rsid w:val="00066A84"/>
    <w:rsid w:val="0007009A"/>
    <w:rsid w:val="00071CC0"/>
    <w:rsid w:val="00072DD5"/>
    <w:rsid w:val="000741DE"/>
    <w:rsid w:val="00076300"/>
    <w:rsid w:val="000767F9"/>
    <w:rsid w:val="00077C3D"/>
    <w:rsid w:val="000805C4"/>
    <w:rsid w:val="00081379"/>
    <w:rsid w:val="0008289E"/>
    <w:rsid w:val="000833DF"/>
    <w:rsid w:val="00083CC7"/>
    <w:rsid w:val="0008479B"/>
    <w:rsid w:val="000849D6"/>
    <w:rsid w:val="0008697C"/>
    <w:rsid w:val="00090431"/>
    <w:rsid w:val="0009133F"/>
    <w:rsid w:val="00092821"/>
    <w:rsid w:val="00093BA1"/>
    <w:rsid w:val="000951B3"/>
    <w:rsid w:val="00096575"/>
    <w:rsid w:val="0009683F"/>
    <w:rsid w:val="000A1BEA"/>
    <w:rsid w:val="000A2011"/>
    <w:rsid w:val="000A2037"/>
    <w:rsid w:val="000A4261"/>
    <w:rsid w:val="000A4490"/>
    <w:rsid w:val="000A4D8A"/>
    <w:rsid w:val="000A6E25"/>
    <w:rsid w:val="000A7F58"/>
    <w:rsid w:val="000B01C5"/>
    <w:rsid w:val="000B1184"/>
    <w:rsid w:val="000B138C"/>
    <w:rsid w:val="000B1991"/>
    <w:rsid w:val="000B1E17"/>
    <w:rsid w:val="000B2D39"/>
    <w:rsid w:val="000B2DAA"/>
    <w:rsid w:val="000B3A19"/>
    <w:rsid w:val="000B44F5"/>
    <w:rsid w:val="000B522C"/>
    <w:rsid w:val="000B5615"/>
    <w:rsid w:val="000B597B"/>
    <w:rsid w:val="000B7C0B"/>
    <w:rsid w:val="000C07C6"/>
    <w:rsid w:val="000C2B51"/>
    <w:rsid w:val="000C31F3"/>
    <w:rsid w:val="000C34D6"/>
    <w:rsid w:val="000C3B35"/>
    <w:rsid w:val="000C4E64"/>
    <w:rsid w:val="000C5F08"/>
    <w:rsid w:val="000C69AE"/>
    <w:rsid w:val="000C6A52"/>
    <w:rsid w:val="000C6B5E"/>
    <w:rsid w:val="000C756E"/>
    <w:rsid w:val="000D0562"/>
    <w:rsid w:val="000D0903"/>
    <w:rsid w:val="000D1B5E"/>
    <w:rsid w:val="000D1F5F"/>
    <w:rsid w:val="000D2187"/>
    <w:rsid w:val="000D3F05"/>
    <w:rsid w:val="000D4257"/>
    <w:rsid w:val="000D6D35"/>
    <w:rsid w:val="000E08D0"/>
    <w:rsid w:val="000E0C56"/>
    <w:rsid w:val="000E11A2"/>
    <w:rsid w:val="000E167A"/>
    <w:rsid w:val="000E1E35"/>
    <w:rsid w:val="000E23A5"/>
    <w:rsid w:val="000E276D"/>
    <w:rsid w:val="000E2D44"/>
    <w:rsid w:val="000E2F40"/>
    <w:rsid w:val="000E4061"/>
    <w:rsid w:val="000E4CD5"/>
    <w:rsid w:val="000E620A"/>
    <w:rsid w:val="000E70D4"/>
    <w:rsid w:val="000F027E"/>
    <w:rsid w:val="000F18DD"/>
    <w:rsid w:val="000F48FA"/>
    <w:rsid w:val="000F7174"/>
    <w:rsid w:val="00100216"/>
    <w:rsid w:val="0010200A"/>
    <w:rsid w:val="00102271"/>
    <w:rsid w:val="001025F8"/>
    <w:rsid w:val="0010349B"/>
    <w:rsid w:val="00103E5C"/>
    <w:rsid w:val="001045B6"/>
    <w:rsid w:val="00104854"/>
    <w:rsid w:val="0010490E"/>
    <w:rsid w:val="00106980"/>
    <w:rsid w:val="00106B83"/>
    <w:rsid w:val="001074B6"/>
    <w:rsid w:val="00107A22"/>
    <w:rsid w:val="0011021A"/>
    <w:rsid w:val="00110DF4"/>
    <w:rsid w:val="00110F7F"/>
    <w:rsid w:val="00111506"/>
    <w:rsid w:val="00111ABB"/>
    <w:rsid w:val="00112457"/>
    <w:rsid w:val="00114CE2"/>
    <w:rsid w:val="00115C6B"/>
    <w:rsid w:val="0011744A"/>
    <w:rsid w:val="00120961"/>
    <w:rsid w:val="00121433"/>
    <w:rsid w:val="00122DEC"/>
    <w:rsid w:val="0012305A"/>
    <w:rsid w:val="00123A91"/>
    <w:rsid w:val="00123A99"/>
    <w:rsid w:val="001252AE"/>
    <w:rsid w:val="00127536"/>
    <w:rsid w:val="001279B3"/>
    <w:rsid w:val="00130493"/>
    <w:rsid w:val="00130554"/>
    <w:rsid w:val="00130F17"/>
    <w:rsid w:val="001315FB"/>
    <w:rsid w:val="00132444"/>
    <w:rsid w:val="00132512"/>
    <w:rsid w:val="001339E8"/>
    <w:rsid w:val="00133B5E"/>
    <w:rsid w:val="001347F8"/>
    <w:rsid w:val="0013514F"/>
    <w:rsid w:val="0013564A"/>
    <w:rsid w:val="00137190"/>
    <w:rsid w:val="0013734A"/>
    <w:rsid w:val="0014016C"/>
    <w:rsid w:val="00141149"/>
    <w:rsid w:val="001420AF"/>
    <w:rsid w:val="00143EA2"/>
    <w:rsid w:val="0014408C"/>
    <w:rsid w:val="00144380"/>
    <w:rsid w:val="001450BD"/>
    <w:rsid w:val="001452A7"/>
    <w:rsid w:val="00146033"/>
    <w:rsid w:val="00146445"/>
    <w:rsid w:val="00151417"/>
    <w:rsid w:val="0015405F"/>
    <w:rsid w:val="00154230"/>
    <w:rsid w:val="00155480"/>
    <w:rsid w:val="00160DFD"/>
    <w:rsid w:val="00161E9F"/>
    <w:rsid w:val="001642EF"/>
    <w:rsid w:val="001642FE"/>
    <w:rsid w:val="00164671"/>
    <w:rsid w:val="00165CA8"/>
    <w:rsid w:val="00166904"/>
    <w:rsid w:val="001678AE"/>
    <w:rsid w:val="00170185"/>
    <w:rsid w:val="001712A2"/>
    <w:rsid w:val="00172328"/>
    <w:rsid w:val="00172E8C"/>
    <w:rsid w:val="00172F7F"/>
    <w:rsid w:val="001737AC"/>
    <w:rsid w:val="0017423B"/>
    <w:rsid w:val="00176BE2"/>
    <w:rsid w:val="00176EF8"/>
    <w:rsid w:val="00177934"/>
    <w:rsid w:val="00180B0E"/>
    <w:rsid w:val="001817F4"/>
    <w:rsid w:val="00181A24"/>
    <w:rsid w:val="0018250A"/>
    <w:rsid w:val="00182EAC"/>
    <w:rsid w:val="00183EED"/>
    <w:rsid w:val="0018511E"/>
    <w:rsid w:val="001867EC"/>
    <w:rsid w:val="001875DA"/>
    <w:rsid w:val="001907F9"/>
    <w:rsid w:val="00193926"/>
    <w:rsid w:val="0019423A"/>
    <w:rsid w:val="001948A9"/>
    <w:rsid w:val="00194969"/>
    <w:rsid w:val="00194ACD"/>
    <w:rsid w:val="001956C5"/>
    <w:rsid w:val="00195BF5"/>
    <w:rsid w:val="00195D42"/>
    <w:rsid w:val="00195E18"/>
    <w:rsid w:val="00197A10"/>
    <w:rsid w:val="001A11B0"/>
    <w:rsid w:val="001A1C64"/>
    <w:rsid w:val="001A20AF"/>
    <w:rsid w:val="001A28C0"/>
    <w:rsid w:val="001A46FB"/>
    <w:rsid w:val="001A51FA"/>
    <w:rsid w:val="001A5D9B"/>
    <w:rsid w:val="001A6742"/>
    <w:rsid w:val="001A6862"/>
    <w:rsid w:val="001B1C0B"/>
    <w:rsid w:val="001B2A5D"/>
    <w:rsid w:val="001B36BA"/>
    <w:rsid w:val="001B3F03"/>
    <w:rsid w:val="001B43D0"/>
    <w:rsid w:val="001B4EAA"/>
    <w:rsid w:val="001B63EA"/>
    <w:rsid w:val="001B6C85"/>
    <w:rsid w:val="001B7CCF"/>
    <w:rsid w:val="001B7CE1"/>
    <w:rsid w:val="001C02DF"/>
    <w:rsid w:val="001C1B5B"/>
    <w:rsid w:val="001C2830"/>
    <w:rsid w:val="001C53D3"/>
    <w:rsid w:val="001C6603"/>
    <w:rsid w:val="001C6ACC"/>
    <w:rsid w:val="001C7328"/>
    <w:rsid w:val="001C7BBA"/>
    <w:rsid w:val="001C7F1A"/>
    <w:rsid w:val="001D0EC9"/>
    <w:rsid w:val="001D1340"/>
    <w:rsid w:val="001D1782"/>
    <w:rsid w:val="001D201F"/>
    <w:rsid w:val="001D27BB"/>
    <w:rsid w:val="001D4DA5"/>
    <w:rsid w:val="001D513B"/>
    <w:rsid w:val="001D712A"/>
    <w:rsid w:val="001D7494"/>
    <w:rsid w:val="001D76D4"/>
    <w:rsid w:val="001E282D"/>
    <w:rsid w:val="001E465D"/>
    <w:rsid w:val="001E52F4"/>
    <w:rsid w:val="001E5C44"/>
    <w:rsid w:val="001E5DE9"/>
    <w:rsid w:val="001E60B8"/>
    <w:rsid w:val="001E659F"/>
    <w:rsid w:val="001F1B51"/>
    <w:rsid w:val="001F2424"/>
    <w:rsid w:val="001F24BD"/>
    <w:rsid w:val="001F2ED0"/>
    <w:rsid w:val="001F3068"/>
    <w:rsid w:val="001F32A5"/>
    <w:rsid w:val="001F5D08"/>
    <w:rsid w:val="001F6379"/>
    <w:rsid w:val="00200152"/>
    <w:rsid w:val="0020114E"/>
    <w:rsid w:val="002017E2"/>
    <w:rsid w:val="00202DFC"/>
    <w:rsid w:val="00203F73"/>
    <w:rsid w:val="00204136"/>
    <w:rsid w:val="002059F3"/>
    <w:rsid w:val="002067C9"/>
    <w:rsid w:val="00207A20"/>
    <w:rsid w:val="00207C66"/>
    <w:rsid w:val="0021021D"/>
    <w:rsid w:val="00211AB8"/>
    <w:rsid w:val="00211D98"/>
    <w:rsid w:val="00214A1F"/>
    <w:rsid w:val="00217440"/>
    <w:rsid w:val="00220403"/>
    <w:rsid w:val="00220627"/>
    <w:rsid w:val="0022081B"/>
    <w:rsid w:val="00221230"/>
    <w:rsid w:val="00222B57"/>
    <w:rsid w:val="00222C72"/>
    <w:rsid w:val="002232D1"/>
    <w:rsid w:val="00224E34"/>
    <w:rsid w:val="0022578C"/>
    <w:rsid w:val="00226A9A"/>
    <w:rsid w:val="00226C2F"/>
    <w:rsid w:val="00226FCB"/>
    <w:rsid w:val="00227080"/>
    <w:rsid w:val="002277F9"/>
    <w:rsid w:val="00227D98"/>
    <w:rsid w:val="0023055D"/>
    <w:rsid w:val="00230A2B"/>
    <w:rsid w:val="00231B61"/>
    <w:rsid w:val="002330BB"/>
    <w:rsid w:val="00234A47"/>
    <w:rsid w:val="00235894"/>
    <w:rsid w:val="00235F40"/>
    <w:rsid w:val="00236D85"/>
    <w:rsid w:val="00240385"/>
    <w:rsid w:val="00242EEE"/>
    <w:rsid w:val="00243BE9"/>
    <w:rsid w:val="002442FE"/>
    <w:rsid w:val="00244DC5"/>
    <w:rsid w:val="00245131"/>
    <w:rsid w:val="0024525E"/>
    <w:rsid w:val="00245C4E"/>
    <w:rsid w:val="002469C9"/>
    <w:rsid w:val="00246B7A"/>
    <w:rsid w:val="00246D3F"/>
    <w:rsid w:val="00247C18"/>
    <w:rsid w:val="00250C11"/>
    <w:rsid w:val="00250CF5"/>
    <w:rsid w:val="0025156D"/>
    <w:rsid w:val="0025172E"/>
    <w:rsid w:val="00251F63"/>
    <w:rsid w:val="002530A1"/>
    <w:rsid w:val="002536AC"/>
    <w:rsid w:val="00254170"/>
    <w:rsid w:val="002547F6"/>
    <w:rsid w:val="00254F96"/>
    <w:rsid w:val="002566AB"/>
    <w:rsid w:val="00260111"/>
    <w:rsid w:val="00260A42"/>
    <w:rsid w:val="002611CF"/>
    <w:rsid w:val="002612BF"/>
    <w:rsid w:val="002618D4"/>
    <w:rsid w:val="002619F0"/>
    <w:rsid w:val="00261D7F"/>
    <w:rsid w:val="00262481"/>
    <w:rsid w:val="00263167"/>
    <w:rsid w:val="00264420"/>
    <w:rsid w:val="00264D4C"/>
    <w:rsid w:val="00265BC2"/>
    <w:rsid w:val="002662F6"/>
    <w:rsid w:val="00266329"/>
    <w:rsid w:val="00270215"/>
    <w:rsid w:val="00271FAE"/>
    <w:rsid w:val="00272178"/>
    <w:rsid w:val="00272AD7"/>
    <w:rsid w:val="00272F10"/>
    <w:rsid w:val="00274AD8"/>
    <w:rsid w:val="00274B8B"/>
    <w:rsid w:val="00276D9D"/>
    <w:rsid w:val="00277135"/>
    <w:rsid w:val="00281521"/>
    <w:rsid w:val="00282312"/>
    <w:rsid w:val="0028277B"/>
    <w:rsid w:val="0028417F"/>
    <w:rsid w:val="0028433B"/>
    <w:rsid w:val="00284561"/>
    <w:rsid w:val="00285F58"/>
    <w:rsid w:val="002876F0"/>
    <w:rsid w:val="00287AC7"/>
    <w:rsid w:val="00290F12"/>
    <w:rsid w:val="00291F3E"/>
    <w:rsid w:val="00292430"/>
    <w:rsid w:val="002926DD"/>
    <w:rsid w:val="0029287F"/>
    <w:rsid w:val="00294F98"/>
    <w:rsid w:val="00295A53"/>
    <w:rsid w:val="00295FD6"/>
    <w:rsid w:val="00296AC5"/>
    <w:rsid w:val="00296C7A"/>
    <w:rsid w:val="00297193"/>
    <w:rsid w:val="00297657"/>
    <w:rsid w:val="00297C9D"/>
    <w:rsid w:val="002A0E03"/>
    <w:rsid w:val="002A1C6B"/>
    <w:rsid w:val="002A2DA9"/>
    <w:rsid w:val="002A3E4D"/>
    <w:rsid w:val="002A3E56"/>
    <w:rsid w:val="002A45C1"/>
    <w:rsid w:val="002A51EB"/>
    <w:rsid w:val="002A6142"/>
    <w:rsid w:val="002A6C6D"/>
    <w:rsid w:val="002A7660"/>
    <w:rsid w:val="002B0099"/>
    <w:rsid w:val="002B09B6"/>
    <w:rsid w:val="002B09ED"/>
    <w:rsid w:val="002B2742"/>
    <w:rsid w:val="002B385D"/>
    <w:rsid w:val="002B4620"/>
    <w:rsid w:val="002B5660"/>
    <w:rsid w:val="002B5733"/>
    <w:rsid w:val="002B5B15"/>
    <w:rsid w:val="002B5F43"/>
    <w:rsid w:val="002C00A0"/>
    <w:rsid w:val="002C0A35"/>
    <w:rsid w:val="002C0E1E"/>
    <w:rsid w:val="002C14B0"/>
    <w:rsid w:val="002C2056"/>
    <w:rsid w:val="002C2796"/>
    <w:rsid w:val="002C471C"/>
    <w:rsid w:val="002C5768"/>
    <w:rsid w:val="002C5AE5"/>
    <w:rsid w:val="002C5FE4"/>
    <w:rsid w:val="002C621C"/>
    <w:rsid w:val="002D0581"/>
    <w:rsid w:val="002D0F24"/>
    <w:rsid w:val="002D0FAF"/>
    <w:rsid w:val="002D13CB"/>
    <w:rsid w:val="002D1855"/>
    <w:rsid w:val="002D2607"/>
    <w:rsid w:val="002D2DC7"/>
    <w:rsid w:val="002D3517"/>
    <w:rsid w:val="002D6748"/>
    <w:rsid w:val="002D720E"/>
    <w:rsid w:val="002E18F3"/>
    <w:rsid w:val="002E2BEC"/>
    <w:rsid w:val="002E367A"/>
    <w:rsid w:val="002E3A5A"/>
    <w:rsid w:val="002E3CA8"/>
    <w:rsid w:val="002E4ED1"/>
    <w:rsid w:val="002E5556"/>
    <w:rsid w:val="002F115B"/>
    <w:rsid w:val="002F28CA"/>
    <w:rsid w:val="002F2933"/>
    <w:rsid w:val="002F5D25"/>
    <w:rsid w:val="002F65BC"/>
    <w:rsid w:val="002F71EC"/>
    <w:rsid w:val="002F7D07"/>
    <w:rsid w:val="003001C7"/>
    <w:rsid w:val="00300D02"/>
    <w:rsid w:val="00302AF5"/>
    <w:rsid w:val="003038C5"/>
    <w:rsid w:val="00307289"/>
    <w:rsid w:val="00311CBF"/>
    <w:rsid w:val="003133FB"/>
    <w:rsid w:val="003135C9"/>
    <w:rsid w:val="00313BBC"/>
    <w:rsid w:val="00313FA2"/>
    <w:rsid w:val="00314704"/>
    <w:rsid w:val="003159B5"/>
    <w:rsid w:val="003206C6"/>
    <w:rsid w:val="003211B4"/>
    <w:rsid w:val="00321B06"/>
    <w:rsid w:val="00322126"/>
    <w:rsid w:val="0032256A"/>
    <w:rsid w:val="00325582"/>
    <w:rsid w:val="003259F6"/>
    <w:rsid w:val="00326AD1"/>
    <w:rsid w:val="003271A6"/>
    <w:rsid w:val="0033187B"/>
    <w:rsid w:val="003322E9"/>
    <w:rsid w:val="00332F58"/>
    <w:rsid w:val="003340F3"/>
    <w:rsid w:val="003348BA"/>
    <w:rsid w:val="00335039"/>
    <w:rsid w:val="00335B3C"/>
    <w:rsid w:val="003364E6"/>
    <w:rsid w:val="0033741C"/>
    <w:rsid w:val="003420F9"/>
    <w:rsid w:val="00342D0A"/>
    <w:rsid w:val="00343643"/>
    <w:rsid w:val="0034447B"/>
    <w:rsid w:val="0034490F"/>
    <w:rsid w:val="00351215"/>
    <w:rsid w:val="0035202F"/>
    <w:rsid w:val="00352EA5"/>
    <w:rsid w:val="00353428"/>
    <w:rsid w:val="00353CBF"/>
    <w:rsid w:val="00354604"/>
    <w:rsid w:val="003549A0"/>
    <w:rsid w:val="003552BD"/>
    <w:rsid w:val="003560E1"/>
    <w:rsid w:val="003565D1"/>
    <w:rsid w:val="00356ED2"/>
    <w:rsid w:val="003576AB"/>
    <w:rsid w:val="0036055C"/>
    <w:rsid w:val="0036071F"/>
    <w:rsid w:val="00363657"/>
    <w:rsid w:val="00365288"/>
    <w:rsid w:val="00365CF4"/>
    <w:rsid w:val="00370247"/>
    <w:rsid w:val="003703B2"/>
    <w:rsid w:val="0037141F"/>
    <w:rsid w:val="00372018"/>
    <w:rsid w:val="003728F9"/>
    <w:rsid w:val="00374A77"/>
    <w:rsid w:val="00375C2F"/>
    <w:rsid w:val="0037640A"/>
    <w:rsid w:val="003816D7"/>
    <w:rsid w:val="0038234C"/>
    <w:rsid w:val="003823AF"/>
    <w:rsid w:val="00383297"/>
    <w:rsid w:val="00383A3A"/>
    <w:rsid w:val="003848A4"/>
    <w:rsid w:val="00386902"/>
    <w:rsid w:val="003871B6"/>
    <w:rsid w:val="00387218"/>
    <w:rsid w:val="00387369"/>
    <w:rsid w:val="00387FC0"/>
    <w:rsid w:val="003900DB"/>
    <w:rsid w:val="003903AE"/>
    <w:rsid w:val="00390825"/>
    <w:rsid w:val="00391474"/>
    <w:rsid w:val="00392716"/>
    <w:rsid w:val="0039610D"/>
    <w:rsid w:val="003A0BCC"/>
    <w:rsid w:val="003A270D"/>
    <w:rsid w:val="003A48C0"/>
    <w:rsid w:val="003A4A83"/>
    <w:rsid w:val="003A5754"/>
    <w:rsid w:val="003A5D94"/>
    <w:rsid w:val="003A79AD"/>
    <w:rsid w:val="003B0568"/>
    <w:rsid w:val="003B18C7"/>
    <w:rsid w:val="003B29BA"/>
    <w:rsid w:val="003B4A52"/>
    <w:rsid w:val="003B50DD"/>
    <w:rsid w:val="003B575D"/>
    <w:rsid w:val="003B6AC4"/>
    <w:rsid w:val="003B7E6C"/>
    <w:rsid w:val="003C001C"/>
    <w:rsid w:val="003C19C8"/>
    <w:rsid w:val="003C280B"/>
    <w:rsid w:val="003C2AB0"/>
    <w:rsid w:val="003C2F23"/>
    <w:rsid w:val="003C30E5"/>
    <w:rsid w:val="003C3144"/>
    <w:rsid w:val="003C451C"/>
    <w:rsid w:val="003C4A22"/>
    <w:rsid w:val="003C5915"/>
    <w:rsid w:val="003C6EA3"/>
    <w:rsid w:val="003D061B"/>
    <w:rsid w:val="003D09C5"/>
    <w:rsid w:val="003D3AE8"/>
    <w:rsid w:val="003D521B"/>
    <w:rsid w:val="003D5C41"/>
    <w:rsid w:val="003D635D"/>
    <w:rsid w:val="003D7548"/>
    <w:rsid w:val="003D7F5C"/>
    <w:rsid w:val="003E0690"/>
    <w:rsid w:val="003E0C6C"/>
    <w:rsid w:val="003E2735"/>
    <w:rsid w:val="003E2A09"/>
    <w:rsid w:val="003E316D"/>
    <w:rsid w:val="003E339B"/>
    <w:rsid w:val="003E354A"/>
    <w:rsid w:val="003E38D5"/>
    <w:rsid w:val="003E4BF0"/>
    <w:rsid w:val="003E5B2A"/>
    <w:rsid w:val="003E639F"/>
    <w:rsid w:val="003E63B6"/>
    <w:rsid w:val="003E6E52"/>
    <w:rsid w:val="003F044F"/>
    <w:rsid w:val="003F0BEC"/>
    <w:rsid w:val="003F1A84"/>
    <w:rsid w:val="003F3392"/>
    <w:rsid w:val="003F385C"/>
    <w:rsid w:val="003F5421"/>
    <w:rsid w:val="003F5453"/>
    <w:rsid w:val="003F7220"/>
    <w:rsid w:val="003F745B"/>
    <w:rsid w:val="003F7476"/>
    <w:rsid w:val="003F7C5F"/>
    <w:rsid w:val="004023A1"/>
    <w:rsid w:val="004028F2"/>
    <w:rsid w:val="00402CA9"/>
    <w:rsid w:val="00404C02"/>
    <w:rsid w:val="00405D85"/>
    <w:rsid w:val="00407123"/>
    <w:rsid w:val="00407403"/>
    <w:rsid w:val="004102B0"/>
    <w:rsid w:val="004108DC"/>
    <w:rsid w:val="004131EC"/>
    <w:rsid w:val="00414211"/>
    <w:rsid w:val="004142C1"/>
    <w:rsid w:val="004149EB"/>
    <w:rsid w:val="004161D7"/>
    <w:rsid w:val="00416338"/>
    <w:rsid w:val="004230D5"/>
    <w:rsid w:val="00423435"/>
    <w:rsid w:val="004234A1"/>
    <w:rsid w:val="00424DCB"/>
    <w:rsid w:val="00425052"/>
    <w:rsid w:val="00427819"/>
    <w:rsid w:val="00427AC0"/>
    <w:rsid w:val="00430ADC"/>
    <w:rsid w:val="00430D2E"/>
    <w:rsid w:val="00430F31"/>
    <w:rsid w:val="00431870"/>
    <w:rsid w:val="0043194E"/>
    <w:rsid w:val="00436853"/>
    <w:rsid w:val="00437174"/>
    <w:rsid w:val="00437CDA"/>
    <w:rsid w:val="00441028"/>
    <w:rsid w:val="00441195"/>
    <w:rsid w:val="00441373"/>
    <w:rsid w:val="004431AE"/>
    <w:rsid w:val="004436AA"/>
    <w:rsid w:val="00443FC0"/>
    <w:rsid w:val="00445D92"/>
    <w:rsid w:val="00452841"/>
    <w:rsid w:val="00452C26"/>
    <w:rsid w:val="0045311E"/>
    <w:rsid w:val="00453537"/>
    <w:rsid w:val="00453E77"/>
    <w:rsid w:val="00453EFC"/>
    <w:rsid w:val="00453F62"/>
    <w:rsid w:val="004545F3"/>
    <w:rsid w:val="00455160"/>
    <w:rsid w:val="004552D7"/>
    <w:rsid w:val="00456C04"/>
    <w:rsid w:val="00457D2C"/>
    <w:rsid w:val="00457E6C"/>
    <w:rsid w:val="00461AAE"/>
    <w:rsid w:val="004622C2"/>
    <w:rsid w:val="004639AD"/>
    <w:rsid w:val="00464E2C"/>
    <w:rsid w:val="00466F9B"/>
    <w:rsid w:val="004671DC"/>
    <w:rsid w:val="004678C6"/>
    <w:rsid w:val="004710B7"/>
    <w:rsid w:val="004714FC"/>
    <w:rsid w:val="004749FB"/>
    <w:rsid w:val="00476546"/>
    <w:rsid w:val="00480B95"/>
    <w:rsid w:val="00480C37"/>
    <w:rsid w:val="00480CC8"/>
    <w:rsid w:val="004811CA"/>
    <w:rsid w:val="0048485A"/>
    <w:rsid w:val="004855A0"/>
    <w:rsid w:val="00486156"/>
    <w:rsid w:val="004875E4"/>
    <w:rsid w:val="0049044C"/>
    <w:rsid w:val="00490C48"/>
    <w:rsid w:val="00491015"/>
    <w:rsid w:val="0049131D"/>
    <w:rsid w:val="004918B1"/>
    <w:rsid w:val="0049193A"/>
    <w:rsid w:val="00492077"/>
    <w:rsid w:val="004927C4"/>
    <w:rsid w:val="00492B00"/>
    <w:rsid w:val="00492B0C"/>
    <w:rsid w:val="00492E57"/>
    <w:rsid w:val="00492E66"/>
    <w:rsid w:val="004938CD"/>
    <w:rsid w:val="00494050"/>
    <w:rsid w:val="00495971"/>
    <w:rsid w:val="00495B49"/>
    <w:rsid w:val="004960E4"/>
    <w:rsid w:val="00496465"/>
    <w:rsid w:val="00496FF5"/>
    <w:rsid w:val="00497929"/>
    <w:rsid w:val="00497AEC"/>
    <w:rsid w:val="004A169C"/>
    <w:rsid w:val="004A2224"/>
    <w:rsid w:val="004A238A"/>
    <w:rsid w:val="004A2472"/>
    <w:rsid w:val="004A2CCD"/>
    <w:rsid w:val="004A4446"/>
    <w:rsid w:val="004A500A"/>
    <w:rsid w:val="004A7109"/>
    <w:rsid w:val="004B0ACE"/>
    <w:rsid w:val="004B1409"/>
    <w:rsid w:val="004B2923"/>
    <w:rsid w:val="004B43E7"/>
    <w:rsid w:val="004B44EC"/>
    <w:rsid w:val="004C0140"/>
    <w:rsid w:val="004C02B1"/>
    <w:rsid w:val="004C0867"/>
    <w:rsid w:val="004C0932"/>
    <w:rsid w:val="004C1646"/>
    <w:rsid w:val="004C1795"/>
    <w:rsid w:val="004C1C42"/>
    <w:rsid w:val="004C1FCF"/>
    <w:rsid w:val="004C3151"/>
    <w:rsid w:val="004C368D"/>
    <w:rsid w:val="004C37F5"/>
    <w:rsid w:val="004C4D0B"/>
    <w:rsid w:val="004C6F6D"/>
    <w:rsid w:val="004D033A"/>
    <w:rsid w:val="004D0CF5"/>
    <w:rsid w:val="004D19FC"/>
    <w:rsid w:val="004D2CBD"/>
    <w:rsid w:val="004D3D46"/>
    <w:rsid w:val="004D3E3B"/>
    <w:rsid w:val="004D5A91"/>
    <w:rsid w:val="004D5BB6"/>
    <w:rsid w:val="004D5BED"/>
    <w:rsid w:val="004D61B0"/>
    <w:rsid w:val="004D6A7F"/>
    <w:rsid w:val="004E0184"/>
    <w:rsid w:val="004E069C"/>
    <w:rsid w:val="004E0B0A"/>
    <w:rsid w:val="004E31D8"/>
    <w:rsid w:val="004E4327"/>
    <w:rsid w:val="004E43BF"/>
    <w:rsid w:val="004E5976"/>
    <w:rsid w:val="004E75D4"/>
    <w:rsid w:val="004F2FAF"/>
    <w:rsid w:val="004F3523"/>
    <w:rsid w:val="004F3711"/>
    <w:rsid w:val="004F37D2"/>
    <w:rsid w:val="004F3D4A"/>
    <w:rsid w:val="004F4C5B"/>
    <w:rsid w:val="004F5841"/>
    <w:rsid w:val="004F75B8"/>
    <w:rsid w:val="004F76F0"/>
    <w:rsid w:val="00501068"/>
    <w:rsid w:val="0050156B"/>
    <w:rsid w:val="00501C36"/>
    <w:rsid w:val="00502558"/>
    <w:rsid w:val="00502D31"/>
    <w:rsid w:val="0050723E"/>
    <w:rsid w:val="00510511"/>
    <w:rsid w:val="005108D4"/>
    <w:rsid w:val="00510C89"/>
    <w:rsid w:val="00511003"/>
    <w:rsid w:val="00512453"/>
    <w:rsid w:val="00512583"/>
    <w:rsid w:val="005126AD"/>
    <w:rsid w:val="00512E13"/>
    <w:rsid w:val="00512EB0"/>
    <w:rsid w:val="005133B2"/>
    <w:rsid w:val="0051430B"/>
    <w:rsid w:val="00514FEF"/>
    <w:rsid w:val="005158AD"/>
    <w:rsid w:val="005163DB"/>
    <w:rsid w:val="00516B9D"/>
    <w:rsid w:val="00516E21"/>
    <w:rsid w:val="00517A79"/>
    <w:rsid w:val="00517B97"/>
    <w:rsid w:val="00520403"/>
    <w:rsid w:val="0052054C"/>
    <w:rsid w:val="00521250"/>
    <w:rsid w:val="005224BF"/>
    <w:rsid w:val="0052269A"/>
    <w:rsid w:val="005242BA"/>
    <w:rsid w:val="00525943"/>
    <w:rsid w:val="00526413"/>
    <w:rsid w:val="00526928"/>
    <w:rsid w:val="00527787"/>
    <w:rsid w:val="005277BC"/>
    <w:rsid w:val="005304C8"/>
    <w:rsid w:val="0053072B"/>
    <w:rsid w:val="0053262C"/>
    <w:rsid w:val="00532882"/>
    <w:rsid w:val="0053412C"/>
    <w:rsid w:val="00534248"/>
    <w:rsid w:val="00534B4C"/>
    <w:rsid w:val="00535DC6"/>
    <w:rsid w:val="00537A0D"/>
    <w:rsid w:val="0054009F"/>
    <w:rsid w:val="005430B0"/>
    <w:rsid w:val="0054403B"/>
    <w:rsid w:val="00544300"/>
    <w:rsid w:val="005447D1"/>
    <w:rsid w:val="00544899"/>
    <w:rsid w:val="00545737"/>
    <w:rsid w:val="0054574E"/>
    <w:rsid w:val="0054620D"/>
    <w:rsid w:val="00546823"/>
    <w:rsid w:val="0054745E"/>
    <w:rsid w:val="0055059E"/>
    <w:rsid w:val="00550C6F"/>
    <w:rsid w:val="00551817"/>
    <w:rsid w:val="00553DBD"/>
    <w:rsid w:val="00555308"/>
    <w:rsid w:val="00557246"/>
    <w:rsid w:val="00557E0C"/>
    <w:rsid w:val="00561C96"/>
    <w:rsid w:val="005632D8"/>
    <w:rsid w:val="00564451"/>
    <w:rsid w:val="00565996"/>
    <w:rsid w:val="00565B5A"/>
    <w:rsid w:val="005716C1"/>
    <w:rsid w:val="00571845"/>
    <w:rsid w:val="005725C9"/>
    <w:rsid w:val="00572707"/>
    <w:rsid w:val="00572E54"/>
    <w:rsid w:val="0057327E"/>
    <w:rsid w:val="00573821"/>
    <w:rsid w:val="0057495B"/>
    <w:rsid w:val="005753B8"/>
    <w:rsid w:val="00577D3F"/>
    <w:rsid w:val="0058001F"/>
    <w:rsid w:val="0058223D"/>
    <w:rsid w:val="005822A9"/>
    <w:rsid w:val="005825AB"/>
    <w:rsid w:val="00583750"/>
    <w:rsid w:val="00583D45"/>
    <w:rsid w:val="005842A6"/>
    <w:rsid w:val="00584325"/>
    <w:rsid w:val="00585950"/>
    <w:rsid w:val="0058635E"/>
    <w:rsid w:val="00587034"/>
    <w:rsid w:val="00587056"/>
    <w:rsid w:val="0059126E"/>
    <w:rsid w:val="00591C33"/>
    <w:rsid w:val="00591E81"/>
    <w:rsid w:val="00592DF7"/>
    <w:rsid w:val="00592E1B"/>
    <w:rsid w:val="00594E1F"/>
    <w:rsid w:val="005960C4"/>
    <w:rsid w:val="00597881"/>
    <w:rsid w:val="005A02A4"/>
    <w:rsid w:val="005A15E9"/>
    <w:rsid w:val="005A229A"/>
    <w:rsid w:val="005A38E6"/>
    <w:rsid w:val="005A4714"/>
    <w:rsid w:val="005A49DF"/>
    <w:rsid w:val="005A5E9D"/>
    <w:rsid w:val="005A670D"/>
    <w:rsid w:val="005A7550"/>
    <w:rsid w:val="005B04D9"/>
    <w:rsid w:val="005B059A"/>
    <w:rsid w:val="005B150A"/>
    <w:rsid w:val="005B1696"/>
    <w:rsid w:val="005B19EE"/>
    <w:rsid w:val="005B2AC9"/>
    <w:rsid w:val="005B4ADF"/>
    <w:rsid w:val="005B5B57"/>
    <w:rsid w:val="005B5CC5"/>
    <w:rsid w:val="005B72F4"/>
    <w:rsid w:val="005B7D70"/>
    <w:rsid w:val="005C0699"/>
    <w:rsid w:val="005C0971"/>
    <w:rsid w:val="005C09CB"/>
    <w:rsid w:val="005C1BFA"/>
    <w:rsid w:val="005C20A0"/>
    <w:rsid w:val="005C2B90"/>
    <w:rsid w:val="005C2EDB"/>
    <w:rsid w:val="005C30BA"/>
    <w:rsid w:val="005C3CC7"/>
    <w:rsid w:val="005C42F0"/>
    <w:rsid w:val="005C7B4A"/>
    <w:rsid w:val="005D11BE"/>
    <w:rsid w:val="005D1222"/>
    <w:rsid w:val="005D186F"/>
    <w:rsid w:val="005D19E6"/>
    <w:rsid w:val="005D2418"/>
    <w:rsid w:val="005D3AD3"/>
    <w:rsid w:val="005D4023"/>
    <w:rsid w:val="005D4034"/>
    <w:rsid w:val="005D5D1D"/>
    <w:rsid w:val="005E00F1"/>
    <w:rsid w:val="005E1F31"/>
    <w:rsid w:val="005E3700"/>
    <w:rsid w:val="005E37A8"/>
    <w:rsid w:val="005E5C46"/>
    <w:rsid w:val="005E5E12"/>
    <w:rsid w:val="005E75D9"/>
    <w:rsid w:val="005F1CF2"/>
    <w:rsid w:val="005F1F5A"/>
    <w:rsid w:val="005F226D"/>
    <w:rsid w:val="005F2E39"/>
    <w:rsid w:val="005F48E9"/>
    <w:rsid w:val="005F5666"/>
    <w:rsid w:val="005F57FF"/>
    <w:rsid w:val="005F69D2"/>
    <w:rsid w:val="005F69E4"/>
    <w:rsid w:val="005F7083"/>
    <w:rsid w:val="005F7B45"/>
    <w:rsid w:val="00601F72"/>
    <w:rsid w:val="00602898"/>
    <w:rsid w:val="00603548"/>
    <w:rsid w:val="0060558A"/>
    <w:rsid w:val="0060722F"/>
    <w:rsid w:val="0060785D"/>
    <w:rsid w:val="00610BF1"/>
    <w:rsid w:val="00610DAB"/>
    <w:rsid w:val="006110D2"/>
    <w:rsid w:val="0061167C"/>
    <w:rsid w:val="00611D8C"/>
    <w:rsid w:val="006126D0"/>
    <w:rsid w:val="00612D70"/>
    <w:rsid w:val="00612D8F"/>
    <w:rsid w:val="006132DF"/>
    <w:rsid w:val="0061338A"/>
    <w:rsid w:val="00613CBB"/>
    <w:rsid w:val="00613D08"/>
    <w:rsid w:val="0061673A"/>
    <w:rsid w:val="00617236"/>
    <w:rsid w:val="00617411"/>
    <w:rsid w:val="00617AD8"/>
    <w:rsid w:val="00620033"/>
    <w:rsid w:val="0062275D"/>
    <w:rsid w:val="00624853"/>
    <w:rsid w:val="00624C58"/>
    <w:rsid w:val="00626268"/>
    <w:rsid w:val="006268DB"/>
    <w:rsid w:val="00626B4F"/>
    <w:rsid w:val="006276CC"/>
    <w:rsid w:val="006301B6"/>
    <w:rsid w:val="006323DB"/>
    <w:rsid w:val="00635ACF"/>
    <w:rsid w:val="00635E8B"/>
    <w:rsid w:val="00640663"/>
    <w:rsid w:val="006416B1"/>
    <w:rsid w:val="0064210E"/>
    <w:rsid w:val="006432EF"/>
    <w:rsid w:val="00645360"/>
    <w:rsid w:val="00645825"/>
    <w:rsid w:val="00645DEF"/>
    <w:rsid w:val="00646D7B"/>
    <w:rsid w:val="00646E26"/>
    <w:rsid w:val="00647036"/>
    <w:rsid w:val="006470EC"/>
    <w:rsid w:val="006505AD"/>
    <w:rsid w:val="00651083"/>
    <w:rsid w:val="00651302"/>
    <w:rsid w:val="00654036"/>
    <w:rsid w:val="006544BC"/>
    <w:rsid w:val="00654610"/>
    <w:rsid w:val="00656393"/>
    <w:rsid w:val="006567FA"/>
    <w:rsid w:val="00660003"/>
    <w:rsid w:val="00660F26"/>
    <w:rsid w:val="006622BE"/>
    <w:rsid w:val="0066445B"/>
    <w:rsid w:val="00664C5F"/>
    <w:rsid w:val="00664D75"/>
    <w:rsid w:val="00665793"/>
    <w:rsid w:val="00665FC5"/>
    <w:rsid w:val="00666A5E"/>
    <w:rsid w:val="00666A6F"/>
    <w:rsid w:val="00667E91"/>
    <w:rsid w:val="00670A05"/>
    <w:rsid w:val="00670D60"/>
    <w:rsid w:val="00671E17"/>
    <w:rsid w:val="00671F7E"/>
    <w:rsid w:val="0067309B"/>
    <w:rsid w:val="00676423"/>
    <w:rsid w:val="00676604"/>
    <w:rsid w:val="0068075B"/>
    <w:rsid w:val="006816EA"/>
    <w:rsid w:val="00682BBD"/>
    <w:rsid w:val="00683C71"/>
    <w:rsid w:val="00684E39"/>
    <w:rsid w:val="00685918"/>
    <w:rsid w:val="006908DF"/>
    <w:rsid w:val="006934C3"/>
    <w:rsid w:val="00694003"/>
    <w:rsid w:val="00694E49"/>
    <w:rsid w:val="00696961"/>
    <w:rsid w:val="00696A50"/>
    <w:rsid w:val="00696B00"/>
    <w:rsid w:val="006978BB"/>
    <w:rsid w:val="006A089A"/>
    <w:rsid w:val="006A12C7"/>
    <w:rsid w:val="006A1491"/>
    <w:rsid w:val="006A3ABC"/>
    <w:rsid w:val="006A3D2E"/>
    <w:rsid w:val="006A5C09"/>
    <w:rsid w:val="006A6E10"/>
    <w:rsid w:val="006B0D0E"/>
    <w:rsid w:val="006B0F80"/>
    <w:rsid w:val="006B167D"/>
    <w:rsid w:val="006B1F62"/>
    <w:rsid w:val="006B2847"/>
    <w:rsid w:val="006B3737"/>
    <w:rsid w:val="006B3A15"/>
    <w:rsid w:val="006B3CDC"/>
    <w:rsid w:val="006B468C"/>
    <w:rsid w:val="006B64E8"/>
    <w:rsid w:val="006B6AFA"/>
    <w:rsid w:val="006C13FD"/>
    <w:rsid w:val="006C27C3"/>
    <w:rsid w:val="006C3A33"/>
    <w:rsid w:val="006C4678"/>
    <w:rsid w:val="006C4CCA"/>
    <w:rsid w:val="006C4CF9"/>
    <w:rsid w:val="006C4D89"/>
    <w:rsid w:val="006C53ED"/>
    <w:rsid w:val="006C5E94"/>
    <w:rsid w:val="006C6EDB"/>
    <w:rsid w:val="006C79BB"/>
    <w:rsid w:val="006D29A7"/>
    <w:rsid w:val="006D49B3"/>
    <w:rsid w:val="006D604A"/>
    <w:rsid w:val="006D68E6"/>
    <w:rsid w:val="006D6F93"/>
    <w:rsid w:val="006D7724"/>
    <w:rsid w:val="006D77A4"/>
    <w:rsid w:val="006E05A8"/>
    <w:rsid w:val="006E0800"/>
    <w:rsid w:val="006E0B42"/>
    <w:rsid w:val="006E1B88"/>
    <w:rsid w:val="006E2818"/>
    <w:rsid w:val="006E2EEE"/>
    <w:rsid w:val="006E42EC"/>
    <w:rsid w:val="006E6377"/>
    <w:rsid w:val="006E641F"/>
    <w:rsid w:val="006E7694"/>
    <w:rsid w:val="006E7FF6"/>
    <w:rsid w:val="006F1108"/>
    <w:rsid w:val="006F145A"/>
    <w:rsid w:val="006F1F74"/>
    <w:rsid w:val="006F2067"/>
    <w:rsid w:val="006F4968"/>
    <w:rsid w:val="006F4EB7"/>
    <w:rsid w:val="006F50D9"/>
    <w:rsid w:val="006F6426"/>
    <w:rsid w:val="006F745F"/>
    <w:rsid w:val="006F757C"/>
    <w:rsid w:val="0070068E"/>
    <w:rsid w:val="007028A9"/>
    <w:rsid w:val="0070382E"/>
    <w:rsid w:val="00706C60"/>
    <w:rsid w:val="00707565"/>
    <w:rsid w:val="007101E7"/>
    <w:rsid w:val="00710311"/>
    <w:rsid w:val="00710F12"/>
    <w:rsid w:val="007114A2"/>
    <w:rsid w:val="00712F06"/>
    <w:rsid w:val="00714386"/>
    <w:rsid w:val="007151C2"/>
    <w:rsid w:val="007152A4"/>
    <w:rsid w:val="00717725"/>
    <w:rsid w:val="007178EC"/>
    <w:rsid w:val="00717E7A"/>
    <w:rsid w:val="007203A0"/>
    <w:rsid w:val="00720C1C"/>
    <w:rsid w:val="00722B13"/>
    <w:rsid w:val="007254DD"/>
    <w:rsid w:val="007256F7"/>
    <w:rsid w:val="007279B3"/>
    <w:rsid w:val="0073066C"/>
    <w:rsid w:val="00732C96"/>
    <w:rsid w:val="00736393"/>
    <w:rsid w:val="00736E53"/>
    <w:rsid w:val="00737DEE"/>
    <w:rsid w:val="00741240"/>
    <w:rsid w:val="0074125C"/>
    <w:rsid w:val="00741F3C"/>
    <w:rsid w:val="00743AC0"/>
    <w:rsid w:val="00744DC9"/>
    <w:rsid w:val="00745C80"/>
    <w:rsid w:val="00747060"/>
    <w:rsid w:val="00747674"/>
    <w:rsid w:val="00747B26"/>
    <w:rsid w:val="007503EB"/>
    <w:rsid w:val="00750459"/>
    <w:rsid w:val="00751049"/>
    <w:rsid w:val="00751645"/>
    <w:rsid w:val="00751F59"/>
    <w:rsid w:val="00752E32"/>
    <w:rsid w:val="00753B54"/>
    <w:rsid w:val="00753DC5"/>
    <w:rsid w:val="00754A60"/>
    <w:rsid w:val="00755EFE"/>
    <w:rsid w:val="0075616C"/>
    <w:rsid w:val="00756BBB"/>
    <w:rsid w:val="00757166"/>
    <w:rsid w:val="007579D3"/>
    <w:rsid w:val="00757E26"/>
    <w:rsid w:val="00760012"/>
    <w:rsid w:val="007607C6"/>
    <w:rsid w:val="007610F4"/>
    <w:rsid w:val="007615E3"/>
    <w:rsid w:val="00761876"/>
    <w:rsid w:val="00762570"/>
    <w:rsid w:val="00762BB3"/>
    <w:rsid w:val="00767028"/>
    <w:rsid w:val="00770559"/>
    <w:rsid w:val="00770AC9"/>
    <w:rsid w:val="0077121A"/>
    <w:rsid w:val="00772DF6"/>
    <w:rsid w:val="0077382A"/>
    <w:rsid w:val="00774328"/>
    <w:rsid w:val="00774604"/>
    <w:rsid w:val="00776654"/>
    <w:rsid w:val="007766DC"/>
    <w:rsid w:val="00776E9C"/>
    <w:rsid w:val="007772E4"/>
    <w:rsid w:val="007779C9"/>
    <w:rsid w:val="00777D23"/>
    <w:rsid w:val="00780216"/>
    <w:rsid w:val="0078039D"/>
    <w:rsid w:val="007808E4"/>
    <w:rsid w:val="00782A88"/>
    <w:rsid w:val="00783248"/>
    <w:rsid w:val="00783481"/>
    <w:rsid w:val="00783EC3"/>
    <w:rsid w:val="007848AF"/>
    <w:rsid w:val="007848C1"/>
    <w:rsid w:val="00784EA4"/>
    <w:rsid w:val="00784F9D"/>
    <w:rsid w:val="0078534D"/>
    <w:rsid w:val="00786734"/>
    <w:rsid w:val="007867AB"/>
    <w:rsid w:val="007867C0"/>
    <w:rsid w:val="00790516"/>
    <w:rsid w:val="0079092D"/>
    <w:rsid w:val="00791684"/>
    <w:rsid w:val="00795551"/>
    <w:rsid w:val="00795673"/>
    <w:rsid w:val="00795995"/>
    <w:rsid w:val="00796F89"/>
    <w:rsid w:val="00797639"/>
    <w:rsid w:val="00797720"/>
    <w:rsid w:val="0079793D"/>
    <w:rsid w:val="00797EB2"/>
    <w:rsid w:val="007A1BD6"/>
    <w:rsid w:val="007A2076"/>
    <w:rsid w:val="007A239B"/>
    <w:rsid w:val="007A46B8"/>
    <w:rsid w:val="007A48E3"/>
    <w:rsid w:val="007B0F23"/>
    <w:rsid w:val="007B1A28"/>
    <w:rsid w:val="007B1AE7"/>
    <w:rsid w:val="007B4CC0"/>
    <w:rsid w:val="007B576A"/>
    <w:rsid w:val="007B6464"/>
    <w:rsid w:val="007B656D"/>
    <w:rsid w:val="007B6EED"/>
    <w:rsid w:val="007C01D8"/>
    <w:rsid w:val="007C0282"/>
    <w:rsid w:val="007C05FC"/>
    <w:rsid w:val="007C2638"/>
    <w:rsid w:val="007C3973"/>
    <w:rsid w:val="007C5B91"/>
    <w:rsid w:val="007D363A"/>
    <w:rsid w:val="007D4984"/>
    <w:rsid w:val="007D59A6"/>
    <w:rsid w:val="007D715A"/>
    <w:rsid w:val="007D71FE"/>
    <w:rsid w:val="007D7B2C"/>
    <w:rsid w:val="007D7F3A"/>
    <w:rsid w:val="007E00D3"/>
    <w:rsid w:val="007E015F"/>
    <w:rsid w:val="007E381F"/>
    <w:rsid w:val="007E568E"/>
    <w:rsid w:val="007E6455"/>
    <w:rsid w:val="007E6992"/>
    <w:rsid w:val="007E6B1A"/>
    <w:rsid w:val="007E6F62"/>
    <w:rsid w:val="007E735B"/>
    <w:rsid w:val="007E7CEF"/>
    <w:rsid w:val="007E7F16"/>
    <w:rsid w:val="007F013E"/>
    <w:rsid w:val="007F079B"/>
    <w:rsid w:val="007F1DF4"/>
    <w:rsid w:val="007F2D02"/>
    <w:rsid w:val="007F2FB3"/>
    <w:rsid w:val="007F4549"/>
    <w:rsid w:val="007F474E"/>
    <w:rsid w:val="007F57C6"/>
    <w:rsid w:val="007F5BD1"/>
    <w:rsid w:val="007F6708"/>
    <w:rsid w:val="007F67AE"/>
    <w:rsid w:val="007F749D"/>
    <w:rsid w:val="007F7815"/>
    <w:rsid w:val="0080138B"/>
    <w:rsid w:val="0080207B"/>
    <w:rsid w:val="00802265"/>
    <w:rsid w:val="00802523"/>
    <w:rsid w:val="00803E02"/>
    <w:rsid w:val="008043C1"/>
    <w:rsid w:val="008045BB"/>
    <w:rsid w:val="00804E1C"/>
    <w:rsid w:val="00805843"/>
    <w:rsid w:val="0080599F"/>
    <w:rsid w:val="00805F6E"/>
    <w:rsid w:val="00807290"/>
    <w:rsid w:val="00810B65"/>
    <w:rsid w:val="00810ECD"/>
    <w:rsid w:val="008112C1"/>
    <w:rsid w:val="0081166F"/>
    <w:rsid w:val="00811E36"/>
    <w:rsid w:val="00812A2F"/>
    <w:rsid w:val="00812A90"/>
    <w:rsid w:val="00817D56"/>
    <w:rsid w:val="00821D5F"/>
    <w:rsid w:val="00822D7B"/>
    <w:rsid w:val="00824B45"/>
    <w:rsid w:val="00824C36"/>
    <w:rsid w:val="00826BA9"/>
    <w:rsid w:val="0082724F"/>
    <w:rsid w:val="008274BA"/>
    <w:rsid w:val="008314DD"/>
    <w:rsid w:val="00832270"/>
    <w:rsid w:val="00832FC6"/>
    <w:rsid w:val="008334C2"/>
    <w:rsid w:val="00835746"/>
    <w:rsid w:val="0084009C"/>
    <w:rsid w:val="0084226A"/>
    <w:rsid w:val="00842289"/>
    <w:rsid w:val="00843AF3"/>
    <w:rsid w:val="00843AFD"/>
    <w:rsid w:val="008454F0"/>
    <w:rsid w:val="008463BB"/>
    <w:rsid w:val="00846DC0"/>
    <w:rsid w:val="00847CA7"/>
    <w:rsid w:val="0085055A"/>
    <w:rsid w:val="008527CB"/>
    <w:rsid w:val="0085322B"/>
    <w:rsid w:val="008539BF"/>
    <w:rsid w:val="00853EB9"/>
    <w:rsid w:val="00855366"/>
    <w:rsid w:val="008560F3"/>
    <w:rsid w:val="008561B5"/>
    <w:rsid w:val="00857133"/>
    <w:rsid w:val="0086014A"/>
    <w:rsid w:val="00861387"/>
    <w:rsid w:val="00862339"/>
    <w:rsid w:val="00862C18"/>
    <w:rsid w:val="00863265"/>
    <w:rsid w:val="00864C31"/>
    <w:rsid w:val="00865088"/>
    <w:rsid w:val="008700AC"/>
    <w:rsid w:val="008705F3"/>
    <w:rsid w:val="00870894"/>
    <w:rsid w:val="0087265C"/>
    <w:rsid w:val="008744C5"/>
    <w:rsid w:val="00875229"/>
    <w:rsid w:val="00876342"/>
    <w:rsid w:val="008778C3"/>
    <w:rsid w:val="00877D77"/>
    <w:rsid w:val="008815E1"/>
    <w:rsid w:val="0088307E"/>
    <w:rsid w:val="008863EB"/>
    <w:rsid w:val="00886DE3"/>
    <w:rsid w:val="008900FD"/>
    <w:rsid w:val="0089043E"/>
    <w:rsid w:val="008922D3"/>
    <w:rsid w:val="00892698"/>
    <w:rsid w:val="008940F7"/>
    <w:rsid w:val="00894461"/>
    <w:rsid w:val="00896D0E"/>
    <w:rsid w:val="008974DE"/>
    <w:rsid w:val="0089753F"/>
    <w:rsid w:val="008A010C"/>
    <w:rsid w:val="008A0771"/>
    <w:rsid w:val="008A18B2"/>
    <w:rsid w:val="008A34DB"/>
    <w:rsid w:val="008A405F"/>
    <w:rsid w:val="008A499A"/>
    <w:rsid w:val="008A5CD2"/>
    <w:rsid w:val="008A6130"/>
    <w:rsid w:val="008A650B"/>
    <w:rsid w:val="008A6CA5"/>
    <w:rsid w:val="008B07C1"/>
    <w:rsid w:val="008B0BAD"/>
    <w:rsid w:val="008B5C65"/>
    <w:rsid w:val="008B6764"/>
    <w:rsid w:val="008B7895"/>
    <w:rsid w:val="008C051B"/>
    <w:rsid w:val="008C119E"/>
    <w:rsid w:val="008C11EE"/>
    <w:rsid w:val="008C180E"/>
    <w:rsid w:val="008C2492"/>
    <w:rsid w:val="008C2578"/>
    <w:rsid w:val="008C2AD3"/>
    <w:rsid w:val="008C3470"/>
    <w:rsid w:val="008C3B2B"/>
    <w:rsid w:val="008C5560"/>
    <w:rsid w:val="008C61CA"/>
    <w:rsid w:val="008D0036"/>
    <w:rsid w:val="008D0294"/>
    <w:rsid w:val="008D123A"/>
    <w:rsid w:val="008D3DAD"/>
    <w:rsid w:val="008D433F"/>
    <w:rsid w:val="008D46B6"/>
    <w:rsid w:val="008D4AED"/>
    <w:rsid w:val="008D5401"/>
    <w:rsid w:val="008D7225"/>
    <w:rsid w:val="008E04C9"/>
    <w:rsid w:val="008E10A8"/>
    <w:rsid w:val="008E1654"/>
    <w:rsid w:val="008E215B"/>
    <w:rsid w:val="008E2958"/>
    <w:rsid w:val="008E3209"/>
    <w:rsid w:val="008E4D86"/>
    <w:rsid w:val="008E567E"/>
    <w:rsid w:val="008F09BF"/>
    <w:rsid w:val="008F4F41"/>
    <w:rsid w:val="008F61B1"/>
    <w:rsid w:val="008F74E2"/>
    <w:rsid w:val="00903AB8"/>
    <w:rsid w:val="00904953"/>
    <w:rsid w:val="00906BA9"/>
    <w:rsid w:val="00907078"/>
    <w:rsid w:val="00907818"/>
    <w:rsid w:val="00910BB8"/>
    <w:rsid w:val="00910BD5"/>
    <w:rsid w:val="0091149E"/>
    <w:rsid w:val="00912D67"/>
    <w:rsid w:val="0091403C"/>
    <w:rsid w:val="00914E04"/>
    <w:rsid w:val="00915E73"/>
    <w:rsid w:val="0091651F"/>
    <w:rsid w:val="0091685B"/>
    <w:rsid w:val="00916B94"/>
    <w:rsid w:val="00916C21"/>
    <w:rsid w:val="00917A23"/>
    <w:rsid w:val="009206D4"/>
    <w:rsid w:val="00920C72"/>
    <w:rsid w:val="0092390C"/>
    <w:rsid w:val="00924419"/>
    <w:rsid w:val="00924B5E"/>
    <w:rsid w:val="00924F90"/>
    <w:rsid w:val="00925A1B"/>
    <w:rsid w:val="00925B33"/>
    <w:rsid w:val="00925EDA"/>
    <w:rsid w:val="0092692B"/>
    <w:rsid w:val="00926ACC"/>
    <w:rsid w:val="00927481"/>
    <w:rsid w:val="00927BA1"/>
    <w:rsid w:val="00927CC5"/>
    <w:rsid w:val="009304F4"/>
    <w:rsid w:val="009305C5"/>
    <w:rsid w:val="00930FA7"/>
    <w:rsid w:val="0093122C"/>
    <w:rsid w:val="00932796"/>
    <w:rsid w:val="00932BB0"/>
    <w:rsid w:val="00932DED"/>
    <w:rsid w:val="0093309F"/>
    <w:rsid w:val="00933357"/>
    <w:rsid w:val="0093356A"/>
    <w:rsid w:val="0093493F"/>
    <w:rsid w:val="009361A2"/>
    <w:rsid w:val="0093646D"/>
    <w:rsid w:val="00936819"/>
    <w:rsid w:val="00936D8C"/>
    <w:rsid w:val="00936DAA"/>
    <w:rsid w:val="009374D6"/>
    <w:rsid w:val="009376CD"/>
    <w:rsid w:val="009378BD"/>
    <w:rsid w:val="009379A7"/>
    <w:rsid w:val="00937C4F"/>
    <w:rsid w:val="00940134"/>
    <w:rsid w:val="0094135B"/>
    <w:rsid w:val="00941A1E"/>
    <w:rsid w:val="00941E10"/>
    <w:rsid w:val="009429C7"/>
    <w:rsid w:val="009433C0"/>
    <w:rsid w:val="00944130"/>
    <w:rsid w:val="0095009F"/>
    <w:rsid w:val="00950E19"/>
    <w:rsid w:val="00951FF3"/>
    <w:rsid w:val="009534A2"/>
    <w:rsid w:val="0095373D"/>
    <w:rsid w:val="00954932"/>
    <w:rsid w:val="00956979"/>
    <w:rsid w:val="009627CE"/>
    <w:rsid w:val="009630DC"/>
    <w:rsid w:val="009667B7"/>
    <w:rsid w:val="00966811"/>
    <w:rsid w:val="00966B9D"/>
    <w:rsid w:val="00966F25"/>
    <w:rsid w:val="00967F65"/>
    <w:rsid w:val="00971AA6"/>
    <w:rsid w:val="00973FCA"/>
    <w:rsid w:val="009746E2"/>
    <w:rsid w:val="00975F29"/>
    <w:rsid w:val="009760A8"/>
    <w:rsid w:val="00976EC0"/>
    <w:rsid w:val="00977334"/>
    <w:rsid w:val="0097736B"/>
    <w:rsid w:val="00980862"/>
    <w:rsid w:val="009820BB"/>
    <w:rsid w:val="009823AA"/>
    <w:rsid w:val="009824E3"/>
    <w:rsid w:val="00982519"/>
    <w:rsid w:val="00982D45"/>
    <w:rsid w:val="00982F1B"/>
    <w:rsid w:val="00985BEF"/>
    <w:rsid w:val="0098645D"/>
    <w:rsid w:val="00987A7F"/>
    <w:rsid w:val="0099035D"/>
    <w:rsid w:val="009904C8"/>
    <w:rsid w:val="009904D7"/>
    <w:rsid w:val="00992C4C"/>
    <w:rsid w:val="00992D4E"/>
    <w:rsid w:val="0099324B"/>
    <w:rsid w:val="00993B6E"/>
    <w:rsid w:val="00996D67"/>
    <w:rsid w:val="009978D8"/>
    <w:rsid w:val="00997DEE"/>
    <w:rsid w:val="009A014B"/>
    <w:rsid w:val="009A072D"/>
    <w:rsid w:val="009A0989"/>
    <w:rsid w:val="009A0990"/>
    <w:rsid w:val="009A0D24"/>
    <w:rsid w:val="009A4524"/>
    <w:rsid w:val="009A51AE"/>
    <w:rsid w:val="009A6162"/>
    <w:rsid w:val="009A7AC5"/>
    <w:rsid w:val="009A7B87"/>
    <w:rsid w:val="009B0047"/>
    <w:rsid w:val="009B0082"/>
    <w:rsid w:val="009B0F4D"/>
    <w:rsid w:val="009B1ACF"/>
    <w:rsid w:val="009B1EB3"/>
    <w:rsid w:val="009B3C90"/>
    <w:rsid w:val="009B4329"/>
    <w:rsid w:val="009B449D"/>
    <w:rsid w:val="009B4B4D"/>
    <w:rsid w:val="009B58E1"/>
    <w:rsid w:val="009B6938"/>
    <w:rsid w:val="009C047C"/>
    <w:rsid w:val="009C14A7"/>
    <w:rsid w:val="009C167A"/>
    <w:rsid w:val="009C1B5D"/>
    <w:rsid w:val="009C370B"/>
    <w:rsid w:val="009C3F2F"/>
    <w:rsid w:val="009C4CFB"/>
    <w:rsid w:val="009C70EE"/>
    <w:rsid w:val="009C7586"/>
    <w:rsid w:val="009C7D9F"/>
    <w:rsid w:val="009D0014"/>
    <w:rsid w:val="009D11E3"/>
    <w:rsid w:val="009D20BA"/>
    <w:rsid w:val="009D2A43"/>
    <w:rsid w:val="009D33F3"/>
    <w:rsid w:val="009D3692"/>
    <w:rsid w:val="009D51CA"/>
    <w:rsid w:val="009D646B"/>
    <w:rsid w:val="009D794C"/>
    <w:rsid w:val="009E04E9"/>
    <w:rsid w:val="009E06DB"/>
    <w:rsid w:val="009E0C1C"/>
    <w:rsid w:val="009E283B"/>
    <w:rsid w:val="009E316D"/>
    <w:rsid w:val="009E3860"/>
    <w:rsid w:val="009E3CD9"/>
    <w:rsid w:val="009E45B8"/>
    <w:rsid w:val="009E59E2"/>
    <w:rsid w:val="009E7919"/>
    <w:rsid w:val="009F0323"/>
    <w:rsid w:val="009F09B7"/>
    <w:rsid w:val="009F1030"/>
    <w:rsid w:val="009F13D3"/>
    <w:rsid w:val="009F1C65"/>
    <w:rsid w:val="009F1E2B"/>
    <w:rsid w:val="009F2B71"/>
    <w:rsid w:val="009F3218"/>
    <w:rsid w:val="009F5482"/>
    <w:rsid w:val="009F55DE"/>
    <w:rsid w:val="009F5A19"/>
    <w:rsid w:val="009F5D4A"/>
    <w:rsid w:val="009F604C"/>
    <w:rsid w:val="009F628E"/>
    <w:rsid w:val="009F7B46"/>
    <w:rsid w:val="009F7D28"/>
    <w:rsid w:val="009F7DC9"/>
    <w:rsid w:val="009F7F9A"/>
    <w:rsid w:val="009F7FCB"/>
    <w:rsid w:val="00A00F36"/>
    <w:rsid w:val="00A0109E"/>
    <w:rsid w:val="00A0120E"/>
    <w:rsid w:val="00A02822"/>
    <w:rsid w:val="00A035A5"/>
    <w:rsid w:val="00A04B6E"/>
    <w:rsid w:val="00A04E7B"/>
    <w:rsid w:val="00A05313"/>
    <w:rsid w:val="00A05845"/>
    <w:rsid w:val="00A05932"/>
    <w:rsid w:val="00A12251"/>
    <w:rsid w:val="00A12913"/>
    <w:rsid w:val="00A13739"/>
    <w:rsid w:val="00A13E60"/>
    <w:rsid w:val="00A14BA0"/>
    <w:rsid w:val="00A14D4B"/>
    <w:rsid w:val="00A15AC7"/>
    <w:rsid w:val="00A16576"/>
    <w:rsid w:val="00A2004F"/>
    <w:rsid w:val="00A229B7"/>
    <w:rsid w:val="00A22FD4"/>
    <w:rsid w:val="00A246C4"/>
    <w:rsid w:val="00A25594"/>
    <w:rsid w:val="00A255E2"/>
    <w:rsid w:val="00A25E77"/>
    <w:rsid w:val="00A2711B"/>
    <w:rsid w:val="00A30B20"/>
    <w:rsid w:val="00A30CD6"/>
    <w:rsid w:val="00A31174"/>
    <w:rsid w:val="00A318C7"/>
    <w:rsid w:val="00A32896"/>
    <w:rsid w:val="00A3437C"/>
    <w:rsid w:val="00A355EF"/>
    <w:rsid w:val="00A35F51"/>
    <w:rsid w:val="00A40240"/>
    <w:rsid w:val="00A406CA"/>
    <w:rsid w:val="00A4324A"/>
    <w:rsid w:val="00A439FB"/>
    <w:rsid w:val="00A44085"/>
    <w:rsid w:val="00A448BA"/>
    <w:rsid w:val="00A46AEA"/>
    <w:rsid w:val="00A473DA"/>
    <w:rsid w:val="00A47491"/>
    <w:rsid w:val="00A47BCC"/>
    <w:rsid w:val="00A5049E"/>
    <w:rsid w:val="00A50607"/>
    <w:rsid w:val="00A506FB"/>
    <w:rsid w:val="00A50ED4"/>
    <w:rsid w:val="00A546B0"/>
    <w:rsid w:val="00A5557D"/>
    <w:rsid w:val="00A572EB"/>
    <w:rsid w:val="00A60CA0"/>
    <w:rsid w:val="00A6379E"/>
    <w:rsid w:val="00A6498B"/>
    <w:rsid w:val="00A664B4"/>
    <w:rsid w:val="00A66F26"/>
    <w:rsid w:val="00A7038C"/>
    <w:rsid w:val="00A706A8"/>
    <w:rsid w:val="00A71134"/>
    <w:rsid w:val="00A71206"/>
    <w:rsid w:val="00A71623"/>
    <w:rsid w:val="00A71806"/>
    <w:rsid w:val="00A71A06"/>
    <w:rsid w:val="00A71A81"/>
    <w:rsid w:val="00A71B4A"/>
    <w:rsid w:val="00A7228F"/>
    <w:rsid w:val="00A735FE"/>
    <w:rsid w:val="00A7398B"/>
    <w:rsid w:val="00A7453E"/>
    <w:rsid w:val="00A74B88"/>
    <w:rsid w:val="00A75841"/>
    <w:rsid w:val="00A764BA"/>
    <w:rsid w:val="00A776EB"/>
    <w:rsid w:val="00A77F5D"/>
    <w:rsid w:val="00A80296"/>
    <w:rsid w:val="00A815E0"/>
    <w:rsid w:val="00A81C44"/>
    <w:rsid w:val="00A82234"/>
    <w:rsid w:val="00A8299A"/>
    <w:rsid w:val="00A8330A"/>
    <w:rsid w:val="00A83393"/>
    <w:rsid w:val="00A83F48"/>
    <w:rsid w:val="00A84734"/>
    <w:rsid w:val="00A86209"/>
    <w:rsid w:val="00A8668D"/>
    <w:rsid w:val="00A8754E"/>
    <w:rsid w:val="00A9087E"/>
    <w:rsid w:val="00A90C8A"/>
    <w:rsid w:val="00A90DDC"/>
    <w:rsid w:val="00A91141"/>
    <w:rsid w:val="00A9177E"/>
    <w:rsid w:val="00A92962"/>
    <w:rsid w:val="00A93124"/>
    <w:rsid w:val="00A93901"/>
    <w:rsid w:val="00A95129"/>
    <w:rsid w:val="00A952FF"/>
    <w:rsid w:val="00A95AC8"/>
    <w:rsid w:val="00AA0375"/>
    <w:rsid w:val="00AA1213"/>
    <w:rsid w:val="00AA1B96"/>
    <w:rsid w:val="00AA2994"/>
    <w:rsid w:val="00AA2DD3"/>
    <w:rsid w:val="00AA4C10"/>
    <w:rsid w:val="00AA59BE"/>
    <w:rsid w:val="00AB0259"/>
    <w:rsid w:val="00AB0DAD"/>
    <w:rsid w:val="00AB11EB"/>
    <w:rsid w:val="00AB1646"/>
    <w:rsid w:val="00AB177E"/>
    <w:rsid w:val="00AB1D77"/>
    <w:rsid w:val="00AB219F"/>
    <w:rsid w:val="00AB2245"/>
    <w:rsid w:val="00AB3499"/>
    <w:rsid w:val="00AB415C"/>
    <w:rsid w:val="00AB46C4"/>
    <w:rsid w:val="00AB4977"/>
    <w:rsid w:val="00AB7D85"/>
    <w:rsid w:val="00AC0523"/>
    <w:rsid w:val="00AC1D76"/>
    <w:rsid w:val="00AC3A64"/>
    <w:rsid w:val="00AC498F"/>
    <w:rsid w:val="00AC5FCB"/>
    <w:rsid w:val="00AC6930"/>
    <w:rsid w:val="00AD0896"/>
    <w:rsid w:val="00AD2074"/>
    <w:rsid w:val="00AD24B5"/>
    <w:rsid w:val="00AD31F2"/>
    <w:rsid w:val="00AD39D2"/>
    <w:rsid w:val="00AD6169"/>
    <w:rsid w:val="00AD6183"/>
    <w:rsid w:val="00AD742E"/>
    <w:rsid w:val="00AE0706"/>
    <w:rsid w:val="00AE2DD9"/>
    <w:rsid w:val="00AE4117"/>
    <w:rsid w:val="00AE6176"/>
    <w:rsid w:val="00AE62D8"/>
    <w:rsid w:val="00AE78D4"/>
    <w:rsid w:val="00AE7FA5"/>
    <w:rsid w:val="00AF012B"/>
    <w:rsid w:val="00AF03B8"/>
    <w:rsid w:val="00AF05EF"/>
    <w:rsid w:val="00AF0858"/>
    <w:rsid w:val="00AF1D9D"/>
    <w:rsid w:val="00AF367E"/>
    <w:rsid w:val="00AF405F"/>
    <w:rsid w:val="00AF5606"/>
    <w:rsid w:val="00AF587F"/>
    <w:rsid w:val="00AF74BF"/>
    <w:rsid w:val="00AF758E"/>
    <w:rsid w:val="00B019CB"/>
    <w:rsid w:val="00B01F98"/>
    <w:rsid w:val="00B02C2A"/>
    <w:rsid w:val="00B060EE"/>
    <w:rsid w:val="00B102D1"/>
    <w:rsid w:val="00B10560"/>
    <w:rsid w:val="00B10A26"/>
    <w:rsid w:val="00B10D58"/>
    <w:rsid w:val="00B117A9"/>
    <w:rsid w:val="00B1311B"/>
    <w:rsid w:val="00B132FD"/>
    <w:rsid w:val="00B1460B"/>
    <w:rsid w:val="00B1487F"/>
    <w:rsid w:val="00B149A3"/>
    <w:rsid w:val="00B14B16"/>
    <w:rsid w:val="00B168D7"/>
    <w:rsid w:val="00B16B54"/>
    <w:rsid w:val="00B17C0C"/>
    <w:rsid w:val="00B20284"/>
    <w:rsid w:val="00B20351"/>
    <w:rsid w:val="00B20C80"/>
    <w:rsid w:val="00B2101F"/>
    <w:rsid w:val="00B2190D"/>
    <w:rsid w:val="00B2204F"/>
    <w:rsid w:val="00B224B3"/>
    <w:rsid w:val="00B23AF1"/>
    <w:rsid w:val="00B241DA"/>
    <w:rsid w:val="00B24CFF"/>
    <w:rsid w:val="00B26ED5"/>
    <w:rsid w:val="00B27335"/>
    <w:rsid w:val="00B2779E"/>
    <w:rsid w:val="00B31ABF"/>
    <w:rsid w:val="00B321C1"/>
    <w:rsid w:val="00B34AEF"/>
    <w:rsid w:val="00B351C1"/>
    <w:rsid w:val="00B359CF"/>
    <w:rsid w:val="00B35FC7"/>
    <w:rsid w:val="00B368D9"/>
    <w:rsid w:val="00B36EF4"/>
    <w:rsid w:val="00B378B4"/>
    <w:rsid w:val="00B40D3F"/>
    <w:rsid w:val="00B42860"/>
    <w:rsid w:val="00B42B6E"/>
    <w:rsid w:val="00B4509C"/>
    <w:rsid w:val="00B45117"/>
    <w:rsid w:val="00B45B39"/>
    <w:rsid w:val="00B4660B"/>
    <w:rsid w:val="00B46B9A"/>
    <w:rsid w:val="00B501CF"/>
    <w:rsid w:val="00B50288"/>
    <w:rsid w:val="00B50A70"/>
    <w:rsid w:val="00B51861"/>
    <w:rsid w:val="00B54BD6"/>
    <w:rsid w:val="00B54D23"/>
    <w:rsid w:val="00B54F94"/>
    <w:rsid w:val="00B55DEE"/>
    <w:rsid w:val="00B565AE"/>
    <w:rsid w:val="00B56FAB"/>
    <w:rsid w:val="00B57017"/>
    <w:rsid w:val="00B57155"/>
    <w:rsid w:val="00B57775"/>
    <w:rsid w:val="00B602AA"/>
    <w:rsid w:val="00B608EC"/>
    <w:rsid w:val="00B615A2"/>
    <w:rsid w:val="00B616C6"/>
    <w:rsid w:val="00B617C2"/>
    <w:rsid w:val="00B61DC3"/>
    <w:rsid w:val="00B62A3A"/>
    <w:rsid w:val="00B62EA7"/>
    <w:rsid w:val="00B65613"/>
    <w:rsid w:val="00B6591E"/>
    <w:rsid w:val="00B65B88"/>
    <w:rsid w:val="00B65DC6"/>
    <w:rsid w:val="00B65FAD"/>
    <w:rsid w:val="00B673CC"/>
    <w:rsid w:val="00B7103B"/>
    <w:rsid w:val="00B7178E"/>
    <w:rsid w:val="00B720AC"/>
    <w:rsid w:val="00B72CFD"/>
    <w:rsid w:val="00B737FE"/>
    <w:rsid w:val="00B73AB6"/>
    <w:rsid w:val="00B767AA"/>
    <w:rsid w:val="00B802F8"/>
    <w:rsid w:val="00B80A92"/>
    <w:rsid w:val="00B82734"/>
    <w:rsid w:val="00B82FF9"/>
    <w:rsid w:val="00B83CD5"/>
    <w:rsid w:val="00B83D23"/>
    <w:rsid w:val="00B8451B"/>
    <w:rsid w:val="00B84964"/>
    <w:rsid w:val="00B85676"/>
    <w:rsid w:val="00B85896"/>
    <w:rsid w:val="00B8635D"/>
    <w:rsid w:val="00B90D14"/>
    <w:rsid w:val="00B94249"/>
    <w:rsid w:val="00B94CE2"/>
    <w:rsid w:val="00BA0B99"/>
    <w:rsid w:val="00BA32B4"/>
    <w:rsid w:val="00BA3C31"/>
    <w:rsid w:val="00BA3F7E"/>
    <w:rsid w:val="00BA4B75"/>
    <w:rsid w:val="00BA53C3"/>
    <w:rsid w:val="00BA5EA6"/>
    <w:rsid w:val="00BA60DC"/>
    <w:rsid w:val="00BA64A7"/>
    <w:rsid w:val="00BA65AC"/>
    <w:rsid w:val="00BA6D16"/>
    <w:rsid w:val="00BB272F"/>
    <w:rsid w:val="00BB29F6"/>
    <w:rsid w:val="00BB30F0"/>
    <w:rsid w:val="00BB37A8"/>
    <w:rsid w:val="00BB3854"/>
    <w:rsid w:val="00BB3A85"/>
    <w:rsid w:val="00BB4531"/>
    <w:rsid w:val="00BB45EB"/>
    <w:rsid w:val="00BB46C4"/>
    <w:rsid w:val="00BB54E0"/>
    <w:rsid w:val="00BB5D57"/>
    <w:rsid w:val="00BB69A7"/>
    <w:rsid w:val="00BB6B5E"/>
    <w:rsid w:val="00BB708D"/>
    <w:rsid w:val="00BB7DD5"/>
    <w:rsid w:val="00BC0AC9"/>
    <w:rsid w:val="00BC14A9"/>
    <w:rsid w:val="00BC16E5"/>
    <w:rsid w:val="00BC1C6B"/>
    <w:rsid w:val="00BC2B21"/>
    <w:rsid w:val="00BC628E"/>
    <w:rsid w:val="00BC76AF"/>
    <w:rsid w:val="00BC7BB9"/>
    <w:rsid w:val="00BC7C6D"/>
    <w:rsid w:val="00BD046B"/>
    <w:rsid w:val="00BD0E31"/>
    <w:rsid w:val="00BD0FD5"/>
    <w:rsid w:val="00BD16D3"/>
    <w:rsid w:val="00BD20AF"/>
    <w:rsid w:val="00BD2CDE"/>
    <w:rsid w:val="00BD39BE"/>
    <w:rsid w:val="00BD3F7A"/>
    <w:rsid w:val="00BD48E4"/>
    <w:rsid w:val="00BD6C2C"/>
    <w:rsid w:val="00BD7A0B"/>
    <w:rsid w:val="00BD7B7E"/>
    <w:rsid w:val="00BE2107"/>
    <w:rsid w:val="00BE279E"/>
    <w:rsid w:val="00BE27CA"/>
    <w:rsid w:val="00BE3005"/>
    <w:rsid w:val="00BE3786"/>
    <w:rsid w:val="00BE4CFA"/>
    <w:rsid w:val="00BE551F"/>
    <w:rsid w:val="00BE5AD5"/>
    <w:rsid w:val="00BE65C8"/>
    <w:rsid w:val="00BE67A7"/>
    <w:rsid w:val="00BE6E4E"/>
    <w:rsid w:val="00BE7DED"/>
    <w:rsid w:val="00BF0BFC"/>
    <w:rsid w:val="00BF0D05"/>
    <w:rsid w:val="00BF214C"/>
    <w:rsid w:val="00BF3714"/>
    <w:rsid w:val="00BF382B"/>
    <w:rsid w:val="00BF3BA3"/>
    <w:rsid w:val="00BF45AD"/>
    <w:rsid w:val="00BF5118"/>
    <w:rsid w:val="00BF5228"/>
    <w:rsid w:val="00BF59DF"/>
    <w:rsid w:val="00BF68E0"/>
    <w:rsid w:val="00BF6A6B"/>
    <w:rsid w:val="00BF6BD6"/>
    <w:rsid w:val="00C000AC"/>
    <w:rsid w:val="00C004CC"/>
    <w:rsid w:val="00C00A9E"/>
    <w:rsid w:val="00C03D6D"/>
    <w:rsid w:val="00C04F7C"/>
    <w:rsid w:val="00C05A13"/>
    <w:rsid w:val="00C06276"/>
    <w:rsid w:val="00C06B9E"/>
    <w:rsid w:val="00C07D29"/>
    <w:rsid w:val="00C108BC"/>
    <w:rsid w:val="00C116D9"/>
    <w:rsid w:val="00C12411"/>
    <w:rsid w:val="00C12447"/>
    <w:rsid w:val="00C124EC"/>
    <w:rsid w:val="00C128FE"/>
    <w:rsid w:val="00C12EDE"/>
    <w:rsid w:val="00C12F46"/>
    <w:rsid w:val="00C147D1"/>
    <w:rsid w:val="00C157E9"/>
    <w:rsid w:val="00C15AD1"/>
    <w:rsid w:val="00C166EB"/>
    <w:rsid w:val="00C17209"/>
    <w:rsid w:val="00C17E72"/>
    <w:rsid w:val="00C2211B"/>
    <w:rsid w:val="00C2502A"/>
    <w:rsid w:val="00C2564C"/>
    <w:rsid w:val="00C25891"/>
    <w:rsid w:val="00C2590B"/>
    <w:rsid w:val="00C25AE9"/>
    <w:rsid w:val="00C27561"/>
    <w:rsid w:val="00C31952"/>
    <w:rsid w:val="00C31FE6"/>
    <w:rsid w:val="00C32673"/>
    <w:rsid w:val="00C3268E"/>
    <w:rsid w:val="00C32D87"/>
    <w:rsid w:val="00C330AE"/>
    <w:rsid w:val="00C347D8"/>
    <w:rsid w:val="00C35268"/>
    <w:rsid w:val="00C355B1"/>
    <w:rsid w:val="00C3593E"/>
    <w:rsid w:val="00C35969"/>
    <w:rsid w:val="00C359EE"/>
    <w:rsid w:val="00C36899"/>
    <w:rsid w:val="00C36E6C"/>
    <w:rsid w:val="00C3710A"/>
    <w:rsid w:val="00C3745C"/>
    <w:rsid w:val="00C37CC4"/>
    <w:rsid w:val="00C401DA"/>
    <w:rsid w:val="00C411DB"/>
    <w:rsid w:val="00C43A43"/>
    <w:rsid w:val="00C43C38"/>
    <w:rsid w:val="00C44DAD"/>
    <w:rsid w:val="00C44E18"/>
    <w:rsid w:val="00C46F57"/>
    <w:rsid w:val="00C50364"/>
    <w:rsid w:val="00C504F3"/>
    <w:rsid w:val="00C51968"/>
    <w:rsid w:val="00C51EE1"/>
    <w:rsid w:val="00C52233"/>
    <w:rsid w:val="00C52BA3"/>
    <w:rsid w:val="00C5336F"/>
    <w:rsid w:val="00C53D03"/>
    <w:rsid w:val="00C53FC4"/>
    <w:rsid w:val="00C5423A"/>
    <w:rsid w:val="00C546F6"/>
    <w:rsid w:val="00C546FD"/>
    <w:rsid w:val="00C5530D"/>
    <w:rsid w:val="00C56F6A"/>
    <w:rsid w:val="00C572BF"/>
    <w:rsid w:val="00C57831"/>
    <w:rsid w:val="00C60128"/>
    <w:rsid w:val="00C603E8"/>
    <w:rsid w:val="00C60E0F"/>
    <w:rsid w:val="00C6103E"/>
    <w:rsid w:val="00C628C6"/>
    <w:rsid w:val="00C62C59"/>
    <w:rsid w:val="00C63541"/>
    <w:rsid w:val="00C63EB5"/>
    <w:rsid w:val="00C649B9"/>
    <w:rsid w:val="00C659C4"/>
    <w:rsid w:val="00C6715A"/>
    <w:rsid w:val="00C67256"/>
    <w:rsid w:val="00C67C57"/>
    <w:rsid w:val="00C70116"/>
    <w:rsid w:val="00C702A9"/>
    <w:rsid w:val="00C70C37"/>
    <w:rsid w:val="00C729AB"/>
    <w:rsid w:val="00C74F21"/>
    <w:rsid w:val="00C7593F"/>
    <w:rsid w:val="00C7685C"/>
    <w:rsid w:val="00C7753F"/>
    <w:rsid w:val="00C776E3"/>
    <w:rsid w:val="00C80BDE"/>
    <w:rsid w:val="00C80C05"/>
    <w:rsid w:val="00C815CB"/>
    <w:rsid w:val="00C826F3"/>
    <w:rsid w:val="00C836BF"/>
    <w:rsid w:val="00C83C63"/>
    <w:rsid w:val="00C84490"/>
    <w:rsid w:val="00C8466C"/>
    <w:rsid w:val="00C84E84"/>
    <w:rsid w:val="00C86224"/>
    <w:rsid w:val="00C86E8A"/>
    <w:rsid w:val="00C878B0"/>
    <w:rsid w:val="00C90253"/>
    <w:rsid w:val="00C91A81"/>
    <w:rsid w:val="00C93FF6"/>
    <w:rsid w:val="00C94785"/>
    <w:rsid w:val="00C94DB7"/>
    <w:rsid w:val="00C9681A"/>
    <w:rsid w:val="00C97389"/>
    <w:rsid w:val="00C97EB3"/>
    <w:rsid w:val="00CA1CFF"/>
    <w:rsid w:val="00CA4ADF"/>
    <w:rsid w:val="00CA5C20"/>
    <w:rsid w:val="00CB0A28"/>
    <w:rsid w:val="00CB2888"/>
    <w:rsid w:val="00CB3A14"/>
    <w:rsid w:val="00CB3F15"/>
    <w:rsid w:val="00CB4EC9"/>
    <w:rsid w:val="00CB58C7"/>
    <w:rsid w:val="00CB6C71"/>
    <w:rsid w:val="00CC0269"/>
    <w:rsid w:val="00CC084C"/>
    <w:rsid w:val="00CC1475"/>
    <w:rsid w:val="00CC3253"/>
    <w:rsid w:val="00CC3AA3"/>
    <w:rsid w:val="00CC4422"/>
    <w:rsid w:val="00CC5634"/>
    <w:rsid w:val="00CC5F62"/>
    <w:rsid w:val="00CC6169"/>
    <w:rsid w:val="00CC7563"/>
    <w:rsid w:val="00CC767D"/>
    <w:rsid w:val="00CD0A0F"/>
    <w:rsid w:val="00CD0B22"/>
    <w:rsid w:val="00CD1F17"/>
    <w:rsid w:val="00CD2CCD"/>
    <w:rsid w:val="00CD42AF"/>
    <w:rsid w:val="00CD5027"/>
    <w:rsid w:val="00CD5F15"/>
    <w:rsid w:val="00CD70A8"/>
    <w:rsid w:val="00CE01EF"/>
    <w:rsid w:val="00CE056C"/>
    <w:rsid w:val="00CE1A20"/>
    <w:rsid w:val="00CE252A"/>
    <w:rsid w:val="00CE49AD"/>
    <w:rsid w:val="00CE5163"/>
    <w:rsid w:val="00CE538B"/>
    <w:rsid w:val="00CE5824"/>
    <w:rsid w:val="00CE63D4"/>
    <w:rsid w:val="00CE6D9D"/>
    <w:rsid w:val="00CE6DAD"/>
    <w:rsid w:val="00CF14E4"/>
    <w:rsid w:val="00CF1B21"/>
    <w:rsid w:val="00CF2166"/>
    <w:rsid w:val="00CF2674"/>
    <w:rsid w:val="00CF2906"/>
    <w:rsid w:val="00CF2C96"/>
    <w:rsid w:val="00CF3D81"/>
    <w:rsid w:val="00CF57F4"/>
    <w:rsid w:val="00CF6AC6"/>
    <w:rsid w:val="00CF7284"/>
    <w:rsid w:val="00D00456"/>
    <w:rsid w:val="00D00EE1"/>
    <w:rsid w:val="00D032AF"/>
    <w:rsid w:val="00D03CEC"/>
    <w:rsid w:val="00D04FD6"/>
    <w:rsid w:val="00D057B9"/>
    <w:rsid w:val="00D0596C"/>
    <w:rsid w:val="00D062B9"/>
    <w:rsid w:val="00D0671C"/>
    <w:rsid w:val="00D070AB"/>
    <w:rsid w:val="00D072AE"/>
    <w:rsid w:val="00D0744A"/>
    <w:rsid w:val="00D074CB"/>
    <w:rsid w:val="00D07532"/>
    <w:rsid w:val="00D076E8"/>
    <w:rsid w:val="00D100A1"/>
    <w:rsid w:val="00D12BAF"/>
    <w:rsid w:val="00D12DFC"/>
    <w:rsid w:val="00D14A4E"/>
    <w:rsid w:val="00D15A6D"/>
    <w:rsid w:val="00D15F68"/>
    <w:rsid w:val="00D164B1"/>
    <w:rsid w:val="00D16D48"/>
    <w:rsid w:val="00D1736A"/>
    <w:rsid w:val="00D175CD"/>
    <w:rsid w:val="00D20E87"/>
    <w:rsid w:val="00D22267"/>
    <w:rsid w:val="00D22898"/>
    <w:rsid w:val="00D22A04"/>
    <w:rsid w:val="00D230B6"/>
    <w:rsid w:val="00D23CB8"/>
    <w:rsid w:val="00D2428E"/>
    <w:rsid w:val="00D255E2"/>
    <w:rsid w:val="00D26AD5"/>
    <w:rsid w:val="00D26B94"/>
    <w:rsid w:val="00D27332"/>
    <w:rsid w:val="00D30C1B"/>
    <w:rsid w:val="00D3117F"/>
    <w:rsid w:val="00D33508"/>
    <w:rsid w:val="00D34386"/>
    <w:rsid w:val="00D34CAE"/>
    <w:rsid w:val="00D35A39"/>
    <w:rsid w:val="00D3694B"/>
    <w:rsid w:val="00D36DA9"/>
    <w:rsid w:val="00D37595"/>
    <w:rsid w:val="00D40F50"/>
    <w:rsid w:val="00D42E57"/>
    <w:rsid w:val="00D4387F"/>
    <w:rsid w:val="00D44386"/>
    <w:rsid w:val="00D4478D"/>
    <w:rsid w:val="00D44851"/>
    <w:rsid w:val="00D4499F"/>
    <w:rsid w:val="00D44C83"/>
    <w:rsid w:val="00D450B6"/>
    <w:rsid w:val="00D4528C"/>
    <w:rsid w:val="00D51281"/>
    <w:rsid w:val="00D51569"/>
    <w:rsid w:val="00D537D5"/>
    <w:rsid w:val="00D53C64"/>
    <w:rsid w:val="00D54F36"/>
    <w:rsid w:val="00D54FEB"/>
    <w:rsid w:val="00D55D7C"/>
    <w:rsid w:val="00D562B3"/>
    <w:rsid w:val="00D57F95"/>
    <w:rsid w:val="00D60AB8"/>
    <w:rsid w:val="00D61C1D"/>
    <w:rsid w:val="00D62A67"/>
    <w:rsid w:val="00D63209"/>
    <w:rsid w:val="00D6389C"/>
    <w:rsid w:val="00D63B19"/>
    <w:rsid w:val="00D6463C"/>
    <w:rsid w:val="00D64CB3"/>
    <w:rsid w:val="00D65127"/>
    <w:rsid w:val="00D676ED"/>
    <w:rsid w:val="00D71FE9"/>
    <w:rsid w:val="00D725C0"/>
    <w:rsid w:val="00D75C27"/>
    <w:rsid w:val="00D77D54"/>
    <w:rsid w:val="00D83EC2"/>
    <w:rsid w:val="00D83F8C"/>
    <w:rsid w:val="00D8494A"/>
    <w:rsid w:val="00D84E34"/>
    <w:rsid w:val="00D869B0"/>
    <w:rsid w:val="00D8714D"/>
    <w:rsid w:val="00D87689"/>
    <w:rsid w:val="00D913BC"/>
    <w:rsid w:val="00D92B92"/>
    <w:rsid w:val="00D9367D"/>
    <w:rsid w:val="00D94719"/>
    <w:rsid w:val="00D94F47"/>
    <w:rsid w:val="00D967B2"/>
    <w:rsid w:val="00D96D08"/>
    <w:rsid w:val="00DA100A"/>
    <w:rsid w:val="00DA14AE"/>
    <w:rsid w:val="00DA182E"/>
    <w:rsid w:val="00DA21F6"/>
    <w:rsid w:val="00DA310C"/>
    <w:rsid w:val="00DA3BA1"/>
    <w:rsid w:val="00DA43F0"/>
    <w:rsid w:val="00DA50F6"/>
    <w:rsid w:val="00DA6562"/>
    <w:rsid w:val="00DA6C40"/>
    <w:rsid w:val="00DB1F2B"/>
    <w:rsid w:val="00DB3FAC"/>
    <w:rsid w:val="00DB426A"/>
    <w:rsid w:val="00DB4913"/>
    <w:rsid w:val="00DB5819"/>
    <w:rsid w:val="00DB5C42"/>
    <w:rsid w:val="00DB5CDD"/>
    <w:rsid w:val="00DB5FC6"/>
    <w:rsid w:val="00DB663D"/>
    <w:rsid w:val="00DB695B"/>
    <w:rsid w:val="00DB7F40"/>
    <w:rsid w:val="00DC1820"/>
    <w:rsid w:val="00DC19AF"/>
    <w:rsid w:val="00DC1BCD"/>
    <w:rsid w:val="00DC39EE"/>
    <w:rsid w:val="00DC4884"/>
    <w:rsid w:val="00DC4AD7"/>
    <w:rsid w:val="00DC55D6"/>
    <w:rsid w:val="00DD0339"/>
    <w:rsid w:val="00DD0810"/>
    <w:rsid w:val="00DD092D"/>
    <w:rsid w:val="00DD0AC3"/>
    <w:rsid w:val="00DD159B"/>
    <w:rsid w:val="00DD2218"/>
    <w:rsid w:val="00DD22BF"/>
    <w:rsid w:val="00DD233E"/>
    <w:rsid w:val="00DD38DB"/>
    <w:rsid w:val="00DD3C0D"/>
    <w:rsid w:val="00DD3FD5"/>
    <w:rsid w:val="00DD5A96"/>
    <w:rsid w:val="00DD60E3"/>
    <w:rsid w:val="00DD61AF"/>
    <w:rsid w:val="00DD793E"/>
    <w:rsid w:val="00DD7F67"/>
    <w:rsid w:val="00DE0D43"/>
    <w:rsid w:val="00DE1724"/>
    <w:rsid w:val="00DE2868"/>
    <w:rsid w:val="00DE445A"/>
    <w:rsid w:val="00DE4994"/>
    <w:rsid w:val="00DE4C18"/>
    <w:rsid w:val="00DE5CF4"/>
    <w:rsid w:val="00DE60BA"/>
    <w:rsid w:val="00DE6B9E"/>
    <w:rsid w:val="00DF0789"/>
    <w:rsid w:val="00DF15D3"/>
    <w:rsid w:val="00DF2012"/>
    <w:rsid w:val="00DF38B2"/>
    <w:rsid w:val="00DF3C44"/>
    <w:rsid w:val="00DF5CED"/>
    <w:rsid w:val="00DF637B"/>
    <w:rsid w:val="00DF69C8"/>
    <w:rsid w:val="00DF72B5"/>
    <w:rsid w:val="00E008C0"/>
    <w:rsid w:val="00E00BAF"/>
    <w:rsid w:val="00E00BF7"/>
    <w:rsid w:val="00E00D3D"/>
    <w:rsid w:val="00E02AC9"/>
    <w:rsid w:val="00E03219"/>
    <w:rsid w:val="00E035AB"/>
    <w:rsid w:val="00E04E9B"/>
    <w:rsid w:val="00E052F6"/>
    <w:rsid w:val="00E0741E"/>
    <w:rsid w:val="00E106DE"/>
    <w:rsid w:val="00E11EEE"/>
    <w:rsid w:val="00E12BEC"/>
    <w:rsid w:val="00E1311F"/>
    <w:rsid w:val="00E14A30"/>
    <w:rsid w:val="00E15BED"/>
    <w:rsid w:val="00E15E86"/>
    <w:rsid w:val="00E162FF"/>
    <w:rsid w:val="00E169A8"/>
    <w:rsid w:val="00E17E6C"/>
    <w:rsid w:val="00E20B50"/>
    <w:rsid w:val="00E22AF5"/>
    <w:rsid w:val="00E23548"/>
    <w:rsid w:val="00E240EB"/>
    <w:rsid w:val="00E24AAB"/>
    <w:rsid w:val="00E253EF"/>
    <w:rsid w:val="00E25E4F"/>
    <w:rsid w:val="00E31F9B"/>
    <w:rsid w:val="00E3290D"/>
    <w:rsid w:val="00E32BD7"/>
    <w:rsid w:val="00E348C0"/>
    <w:rsid w:val="00E3522D"/>
    <w:rsid w:val="00E356CC"/>
    <w:rsid w:val="00E37729"/>
    <w:rsid w:val="00E42771"/>
    <w:rsid w:val="00E42BB1"/>
    <w:rsid w:val="00E456FA"/>
    <w:rsid w:val="00E459C5"/>
    <w:rsid w:val="00E45C5A"/>
    <w:rsid w:val="00E461C6"/>
    <w:rsid w:val="00E50C87"/>
    <w:rsid w:val="00E52139"/>
    <w:rsid w:val="00E52373"/>
    <w:rsid w:val="00E535DB"/>
    <w:rsid w:val="00E54176"/>
    <w:rsid w:val="00E545FE"/>
    <w:rsid w:val="00E551A8"/>
    <w:rsid w:val="00E55EEF"/>
    <w:rsid w:val="00E55FCC"/>
    <w:rsid w:val="00E56300"/>
    <w:rsid w:val="00E56798"/>
    <w:rsid w:val="00E573C5"/>
    <w:rsid w:val="00E62D21"/>
    <w:rsid w:val="00E62F87"/>
    <w:rsid w:val="00E640A5"/>
    <w:rsid w:val="00E64282"/>
    <w:rsid w:val="00E65040"/>
    <w:rsid w:val="00E66F1B"/>
    <w:rsid w:val="00E67ACA"/>
    <w:rsid w:val="00E67FC6"/>
    <w:rsid w:val="00E70243"/>
    <w:rsid w:val="00E71DAA"/>
    <w:rsid w:val="00E72F06"/>
    <w:rsid w:val="00E737D8"/>
    <w:rsid w:val="00E73A04"/>
    <w:rsid w:val="00E75866"/>
    <w:rsid w:val="00E75B0B"/>
    <w:rsid w:val="00E75C7B"/>
    <w:rsid w:val="00E7646A"/>
    <w:rsid w:val="00E80192"/>
    <w:rsid w:val="00E81672"/>
    <w:rsid w:val="00E81678"/>
    <w:rsid w:val="00E816D9"/>
    <w:rsid w:val="00E819ED"/>
    <w:rsid w:val="00E832A7"/>
    <w:rsid w:val="00E838A4"/>
    <w:rsid w:val="00E84B46"/>
    <w:rsid w:val="00E85FA2"/>
    <w:rsid w:val="00E86BB9"/>
    <w:rsid w:val="00E87A6C"/>
    <w:rsid w:val="00E9075D"/>
    <w:rsid w:val="00E91163"/>
    <w:rsid w:val="00E915F2"/>
    <w:rsid w:val="00E93B69"/>
    <w:rsid w:val="00E93C2E"/>
    <w:rsid w:val="00E952E8"/>
    <w:rsid w:val="00E95540"/>
    <w:rsid w:val="00E95D50"/>
    <w:rsid w:val="00E96431"/>
    <w:rsid w:val="00E96FB9"/>
    <w:rsid w:val="00EA01F0"/>
    <w:rsid w:val="00EA1186"/>
    <w:rsid w:val="00EA1417"/>
    <w:rsid w:val="00EA1820"/>
    <w:rsid w:val="00EA2180"/>
    <w:rsid w:val="00EA3DBE"/>
    <w:rsid w:val="00EA4520"/>
    <w:rsid w:val="00EA45FB"/>
    <w:rsid w:val="00EA4EC1"/>
    <w:rsid w:val="00EA599F"/>
    <w:rsid w:val="00EA719A"/>
    <w:rsid w:val="00EA7AD7"/>
    <w:rsid w:val="00EB04BE"/>
    <w:rsid w:val="00EB05E7"/>
    <w:rsid w:val="00EB08F2"/>
    <w:rsid w:val="00EB0B8E"/>
    <w:rsid w:val="00EB1034"/>
    <w:rsid w:val="00EB18FF"/>
    <w:rsid w:val="00EB2820"/>
    <w:rsid w:val="00EB38EC"/>
    <w:rsid w:val="00EB4357"/>
    <w:rsid w:val="00EB4BDD"/>
    <w:rsid w:val="00EB5DA7"/>
    <w:rsid w:val="00EB7255"/>
    <w:rsid w:val="00EC04E1"/>
    <w:rsid w:val="00EC106D"/>
    <w:rsid w:val="00EC16AF"/>
    <w:rsid w:val="00EC1DAB"/>
    <w:rsid w:val="00EC4044"/>
    <w:rsid w:val="00EC58D5"/>
    <w:rsid w:val="00EC61D9"/>
    <w:rsid w:val="00EC727B"/>
    <w:rsid w:val="00EC753F"/>
    <w:rsid w:val="00ED2E1A"/>
    <w:rsid w:val="00ED339D"/>
    <w:rsid w:val="00ED53C7"/>
    <w:rsid w:val="00ED5B33"/>
    <w:rsid w:val="00ED5EB4"/>
    <w:rsid w:val="00ED6108"/>
    <w:rsid w:val="00EE1EA4"/>
    <w:rsid w:val="00EE21BD"/>
    <w:rsid w:val="00EE3158"/>
    <w:rsid w:val="00EE34B8"/>
    <w:rsid w:val="00EE3EB8"/>
    <w:rsid w:val="00EE4E88"/>
    <w:rsid w:val="00EE4F62"/>
    <w:rsid w:val="00EE50C7"/>
    <w:rsid w:val="00EE77AC"/>
    <w:rsid w:val="00EF066F"/>
    <w:rsid w:val="00EF079A"/>
    <w:rsid w:val="00EF0872"/>
    <w:rsid w:val="00EF0E33"/>
    <w:rsid w:val="00EF126B"/>
    <w:rsid w:val="00EF248C"/>
    <w:rsid w:val="00EF25CA"/>
    <w:rsid w:val="00EF2B08"/>
    <w:rsid w:val="00EF2E8A"/>
    <w:rsid w:val="00EF5513"/>
    <w:rsid w:val="00EF599B"/>
    <w:rsid w:val="00EF6FD3"/>
    <w:rsid w:val="00EF7358"/>
    <w:rsid w:val="00F0194C"/>
    <w:rsid w:val="00F01B33"/>
    <w:rsid w:val="00F01C31"/>
    <w:rsid w:val="00F02A17"/>
    <w:rsid w:val="00F04B89"/>
    <w:rsid w:val="00F05983"/>
    <w:rsid w:val="00F069A0"/>
    <w:rsid w:val="00F06FDE"/>
    <w:rsid w:val="00F07612"/>
    <w:rsid w:val="00F102F4"/>
    <w:rsid w:val="00F11248"/>
    <w:rsid w:val="00F12EF4"/>
    <w:rsid w:val="00F13000"/>
    <w:rsid w:val="00F1475D"/>
    <w:rsid w:val="00F2002A"/>
    <w:rsid w:val="00F20775"/>
    <w:rsid w:val="00F22E66"/>
    <w:rsid w:val="00F2323C"/>
    <w:rsid w:val="00F23464"/>
    <w:rsid w:val="00F24828"/>
    <w:rsid w:val="00F27C1B"/>
    <w:rsid w:val="00F316C0"/>
    <w:rsid w:val="00F32981"/>
    <w:rsid w:val="00F32B29"/>
    <w:rsid w:val="00F3325D"/>
    <w:rsid w:val="00F3368A"/>
    <w:rsid w:val="00F34E3C"/>
    <w:rsid w:val="00F354C8"/>
    <w:rsid w:val="00F35977"/>
    <w:rsid w:val="00F359DD"/>
    <w:rsid w:val="00F3602C"/>
    <w:rsid w:val="00F36691"/>
    <w:rsid w:val="00F3685E"/>
    <w:rsid w:val="00F37040"/>
    <w:rsid w:val="00F40975"/>
    <w:rsid w:val="00F41DD5"/>
    <w:rsid w:val="00F421FB"/>
    <w:rsid w:val="00F42208"/>
    <w:rsid w:val="00F454C2"/>
    <w:rsid w:val="00F4677D"/>
    <w:rsid w:val="00F4729F"/>
    <w:rsid w:val="00F52FEE"/>
    <w:rsid w:val="00F54561"/>
    <w:rsid w:val="00F5522D"/>
    <w:rsid w:val="00F55826"/>
    <w:rsid w:val="00F55CBB"/>
    <w:rsid w:val="00F608C8"/>
    <w:rsid w:val="00F61D4E"/>
    <w:rsid w:val="00F6297A"/>
    <w:rsid w:val="00F6562F"/>
    <w:rsid w:val="00F65AF4"/>
    <w:rsid w:val="00F65C53"/>
    <w:rsid w:val="00F667BB"/>
    <w:rsid w:val="00F70AEF"/>
    <w:rsid w:val="00F716A4"/>
    <w:rsid w:val="00F72ED1"/>
    <w:rsid w:val="00F730C8"/>
    <w:rsid w:val="00F73AC7"/>
    <w:rsid w:val="00F73B5E"/>
    <w:rsid w:val="00F73E7E"/>
    <w:rsid w:val="00F74AB5"/>
    <w:rsid w:val="00F80064"/>
    <w:rsid w:val="00F80A76"/>
    <w:rsid w:val="00F80BAC"/>
    <w:rsid w:val="00F813FD"/>
    <w:rsid w:val="00F842FB"/>
    <w:rsid w:val="00F85418"/>
    <w:rsid w:val="00F85DE5"/>
    <w:rsid w:val="00F86212"/>
    <w:rsid w:val="00F87B83"/>
    <w:rsid w:val="00F90132"/>
    <w:rsid w:val="00F90223"/>
    <w:rsid w:val="00F9028C"/>
    <w:rsid w:val="00F9071E"/>
    <w:rsid w:val="00F92161"/>
    <w:rsid w:val="00F92F8E"/>
    <w:rsid w:val="00F941B4"/>
    <w:rsid w:val="00F958A6"/>
    <w:rsid w:val="00F959E0"/>
    <w:rsid w:val="00F963D9"/>
    <w:rsid w:val="00F9786A"/>
    <w:rsid w:val="00F97FF6"/>
    <w:rsid w:val="00FA009A"/>
    <w:rsid w:val="00FA0B7C"/>
    <w:rsid w:val="00FA0C67"/>
    <w:rsid w:val="00FA169E"/>
    <w:rsid w:val="00FA1D00"/>
    <w:rsid w:val="00FA2A64"/>
    <w:rsid w:val="00FA3454"/>
    <w:rsid w:val="00FA39DC"/>
    <w:rsid w:val="00FA51C3"/>
    <w:rsid w:val="00FA5A51"/>
    <w:rsid w:val="00FB0358"/>
    <w:rsid w:val="00FB0C71"/>
    <w:rsid w:val="00FB12AC"/>
    <w:rsid w:val="00FB1C0B"/>
    <w:rsid w:val="00FB1F46"/>
    <w:rsid w:val="00FB6F5B"/>
    <w:rsid w:val="00FB7C51"/>
    <w:rsid w:val="00FC279F"/>
    <w:rsid w:val="00FC2F26"/>
    <w:rsid w:val="00FC48E1"/>
    <w:rsid w:val="00FC4CDD"/>
    <w:rsid w:val="00FC511E"/>
    <w:rsid w:val="00FC5953"/>
    <w:rsid w:val="00FC7861"/>
    <w:rsid w:val="00FD08EE"/>
    <w:rsid w:val="00FD0E7D"/>
    <w:rsid w:val="00FD20BD"/>
    <w:rsid w:val="00FD34AD"/>
    <w:rsid w:val="00FD35B3"/>
    <w:rsid w:val="00FD3E4E"/>
    <w:rsid w:val="00FD47D5"/>
    <w:rsid w:val="00FD5352"/>
    <w:rsid w:val="00FD6665"/>
    <w:rsid w:val="00FD6CEB"/>
    <w:rsid w:val="00FD6DCB"/>
    <w:rsid w:val="00FD6E7A"/>
    <w:rsid w:val="00FD707F"/>
    <w:rsid w:val="00FD7468"/>
    <w:rsid w:val="00FD7B9F"/>
    <w:rsid w:val="00FD7C21"/>
    <w:rsid w:val="00FE0716"/>
    <w:rsid w:val="00FE1A01"/>
    <w:rsid w:val="00FE2398"/>
    <w:rsid w:val="00FE23BE"/>
    <w:rsid w:val="00FE416B"/>
    <w:rsid w:val="00FE4BCF"/>
    <w:rsid w:val="00FE5602"/>
    <w:rsid w:val="00FE5AAA"/>
    <w:rsid w:val="00FE5C98"/>
    <w:rsid w:val="00FE6263"/>
    <w:rsid w:val="00FE62AF"/>
    <w:rsid w:val="00FE6C6F"/>
    <w:rsid w:val="00FF16C1"/>
    <w:rsid w:val="00FF231B"/>
    <w:rsid w:val="00FF2B82"/>
    <w:rsid w:val="00FF3731"/>
    <w:rsid w:val="00FF4299"/>
    <w:rsid w:val="00FF49F0"/>
    <w:rsid w:val="00FF562F"/>
    <w:rsid w:val="00FF6344"/>
    <w:rsid w:val="00FF7228"/>
    <w:rsid w:val="00FF747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8753"/>
    <o:shapelayout v:ext="edit">
      <o:idmap v:ext="edit" data="1"/>
    </o:shapelayout>
  </w:shapeDefaults>
  <w:decimalSymbol w:val="."/>
  <w:listSeparator w:val=","/>
  <w14:docId w14:val="25F651C3"/>
  <w15:docId w15:val="{5E4EE260-017A-439A-B42F-5A2DC999E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B34AEF"/>
    <w:pPr>
      <w:spacing w:before="2000" w:after="360"/>
      <w:outlineLvl w:val="0"/>
    </w:pPr>
    <w:rPr>
      <w:color w:val="264F90"/>
      <w:sz w:val="40"/>
      <w:szCs w:val="40"/>
    </w:rPr>
  </w:style>
  <w:style w:type="paragraph" w:styleId="Heading2">
    <w:name w:val="heading 2"/>
    <w:basedOn w:val="Normal"/>
    <w:next w:val="Normal"/>
    <w:link w:val="Heading2Char"/>
    <w:autoRedefine/>
    <w:qFormat/>
    <w:rsid w:val="00FD47D5"/>
    <w:pPr>
      <w:keepNext/>
      <w:numPr>
        <w:numId w:val="10"/>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Id w:val="7"/>
      </w:numPr>
      <w:outlineLvl w:val="2"/>
    </w:pPr>
    <w:rPr>
      <w:rFonts w:cs="Arial"/>
      <w:b/>
      <w:sz w:val="24"/>
    </w:rPr>
  </w:style>
  <w:style w:type="paragraph" w:styleId="Heading4">
    <w:name w:val="heading 4"/>
    <w:basedOn w:val="Heading3"/>
    <w:next w:val="Normal"/>
    <w:link w:val="Heading4Char"/>
    <w:autoRedefine/>
    <w:qFormat/>
    <w:rsid w:val="00E00BF7"/>
    <w:pPr>
      <w:numPr>
        <w:ilvl w:val="2"/>
        <w:numId w:val="10"/>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C2502A"/>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uiPriority w:val="99"/>
    <w:rsid w:val="00C2502A"/>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34AEF"/>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numPr>
        <w:numId w:val="9"/>
      </w:numPr>
      <w:spacing w:after="80"/>
    </w:pPr>
    <w:rPr>
      <w:iCs/>
    </w:rPr>
  </w:style>
  <w:style w:type="character" w:customStyle="1" w:styleId="Heading2Char">
    <w:name w:val="Heading 2 Char"/>
    <w:basedOn w:val="DefaultParagraphFont"/>
    <w:link w:val="Heading2"/>
    <w:rsid w:val="00FD47D5"/>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9"/>
    <w:locked/>
    <w:rsid w:val="00FD6DCB"/>
    <w:rPr>
      <w:rFonts w:ascii="Calibri" w:hAnsi="Calibri" w:cs="Times New Roman"/>
      <w:sz w:val="20"/>
      <w:szCs w:val="20"/>
    </w:rPr>
  </w:style>
  <w:style w:type="character" w:styleId="FootnoteReference">
    <w:name w:val="footnote reference"/>
    <w:basedOn w:val="DefaultParagraphFont"/>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E00BF7"/>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ist Paragraph1,List Paragraph11"/>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2"/>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2"/>
      </w:numPr>
    </w:pPr>
  </w:style>
  <w:style w:type="numbering" w:customStyle="1" w:styleId="TableHeadingNumbers">
    <w:name w:val="Table Heading Numbers"/>
    <w:uiPriority w:val="99"/>
    <w:rsid w:val="00022A7F"/>
    <w:pPr>
      <w:numPr>
        <w:numId w:val="13"/>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4"/>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4"/>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2059F3"/>
    <w:rPr>
      <w:color w:val="605E5C"/>
      <w:shd w:val="clear" w:color="auto" w:fill="E1DFDD"/>
    </w:rPr>
  </w:style>
  <w:style w:type="character" w:customStyle="1" w:styleId="ListParagraphChar">
    <w:name w:val="List Paragraph Char"/>
    <w:aliases w:val="Recommendation Char,List Paragraph1 Char,List Paragraph11 Char"/>
    <w:link w:val="ListParagraph"/>
    <w:uiPriority w:val="34"/>
    <w:locked/>
    <w:rsid w:val="00817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13286200">
      <w:bodyDiv w:val="1"/>
      <w:marLeft w:val="0"/>
      <w:marRight w:val="0"/>
      <w:marTop w:val="0"/>
      <w:marBottom w:val="0"/>
      <w:divBdr>
        <w:top w:val="none" w:sz="0" w:space="0" w:color="auto"/>
        <w:left w:val="none" w:sz="0" w:space="0" w:color="auto"/>
        <w:bottom w:val="none" w:sz="0" w:space="0" w:color="auto"/>
        <w:right w:val="none" w:sz="0" w:space="0" w:color="auto"/>
      </w:divBdr>
    </w:div>
    <w:div w:id="775514852">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finance.gov.au/sites/default/files/commonwealth-grants-rules-and-guidelines.pdf" TargetMode="External"/><Relationship Id="rId26" Type="http://schemas.openxmlformats.org/officeDocument/2006/relationships/hyperlink" Target="http://www8.austlii.edu.au/cgi-bin/viewdoc/au/legis/cth/consol_act/cca1995115/sch1.html" TargetMode="External"/><Relationship Id="rId39" Type="http://schemas.openxmlformats.org/officeDocument/2006/relationships/hyperlink" Target="https://www.legislation.gov.au/Details/C2014C00076" TargetMode="External"/><Relationship Id="rId3" Type="http://schemas.openxmlformats.org/officeDocument/2006/relationships/customXml" Target="../customXml/item3.xml"/><Relationship Id="rId21" Type="http://schemas.openxmlformats.org/officeDocument/2006/relationships/hyperlink" Target="https://www.dfat.gov.au/international-relations/security/non-proliferation-disarmament-arms-control/export-control-regimes/Pages/export-control-regimes" TargetMode="External"/><Relationship Id="rId34" Type="http://schemas.openxmlformats.org/officeDocument/2006/relationships/hyperlink" Target="mailto:ombudsman@ombudsman.gov.au" TargetMode="External"/><Relationship Id="rId42" Type="http://schemas.openxmlformats.org/officeDocument/2006/relationships/hyperlink" Target="https://www.legislation.gov.au/Series/C2004A02562" TargetMode="External"/><Relationship Id="rId47" Type="http://schemas.openxmlformats.org/officeDocument/2006/relationships/hyperlink" Target="http://www.grants.gov.au/" TargetMode="External"/><Relationship Id="rId50"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DCG.smartygrants.com.au/AVEG" TargetMode="External"/><Relationship Id="rId25" Type="http://schemas.openxmlformats.org/officeDocument/2006/relationships/hyperlink" Target="mailto:service@smartygrants.com.au" TargetMode="External"/><Relationship Id="rId33" Type="http://schemas.openxmlformats.org/officeDocument/2006/relationships/hyperlink" Target="http://www.ombudsman.gov.au/" TargetMode="External"/><Relationship Id="rId38" Type="http://schemas.openxmlformats.org/officeDocument/2006/relationships/hyperlink" Target="https://www.legislation.gov.au/Series/C2004A00538" TargetMode="External"/><Relationship Id="rId46" Type="http://schemas.openxmlformats.org/officeDocument/2006/relationships/hyperlink" Target="https://www.finance.gov.au/resource-management/pgpa-glossary/consolidated-revenue-fund/" TargetMode="External"/><Relationship Id="rId2" Type="http://schemas.openxmlformats.org/officeDocument/2006/relationships/customXml" Target="../customXml/item2.xml"/><Relationship Id="rId16" Type="http://schemas.openxmlformats.org/officeDocument/2006/relationships/hyperlink" Target="https://www.finance.gov.au/government/commonwealth-grants/commonwealth-grants-rules-and-guidelines" TargetMode="External"/><Relationship Id="rId20" Type="http://schemas.openxmlformats.org/officeDocument/2006/relationships/hyperlink" Target="http://www.nationalredress.gov.au" TargetMode="External"/><Relationship Id="rId29" Type="http://schemas.openxmlformats.org/officeDocument/2006/relationships/hyperlink" Target="http://cgrgs/" TargetMode="External"/><Relationship Id="rId41" Type="http://schemas.openxmlformats.org/officeDocument/2006/relationships/hyperlink" Target="http://www.nationalredres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vietnameconomicstrategy@dfat.gov.au" TargetMode="External"/><Relationship Id="rId32" Type="http://schemas.openxmlformats.org/officeDocument/2006/relationships/hyperlink" Target="mailto:vietnameconomicstrategy@dfat.gov.au" TargetMode="External"/><Relationship Id="rId37" Type="http://schemas.openxmlformats.org/officeDocument/2006/relationships/hyperlink" Target="http://www8.austlii.edu.au/cgi-bin/viewdoc/au/legis/cth/consol_act/psa1999152/s13.html" TargetMode="External"/><Relationship Id="rId40" Type="http://schemas.openxmlformats.org/officeDocument/2006/relationships/hyperlink" Target="https://www.oaic.gov.au/privacy-law/privacy-act/australian-privacy-principles" TargetMode="External"/><Relationship Id="rId45" Type="http://schemas.openxmlformats.org/officeDocument/2006/relationships/hyperlink" Target="https://www.finance.gov.au/sites/default/files/commonwealth-grants-rules-and-guidelines.pdf" TargetMode="Externa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http://www.supplynation.org.au" TargetMode="External"/><Relationship Id="rId28" Type="http://schemas.openxmlformats.org/officeDocument/2006/relationships/hyperlink" Target="http://www.ato.gov.au" TargetMode="External"/><Relationship Id="rId36" Type="http://schemas.openxmlformats.org/officeDocument/2006/relationships/hyperlink" Target="http://www.apsc.gov.au/publications-and-media/current-publications/aps-values-and-code-of-conduct-in-practice/conflict-of-interest" TargetMode="Externa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dfat.gov.au/international-relations/themes/child-protection/Pages/child-protection" TargetMode="External"/><Relationship Id="rId31" Type="http://schemas.openxmlformats.org/officeDocument/2006/relationships/hyperlink" Target="https://www.ag.gov.au/integrity/foreign-influence-transparency-scheme" TargetMode="External"/><Relationship Id="rId44" Type="http://schemas.openxmlformats.org/officeDocument/2006/relationships/hyperlink" Target="http://www.finance.gov.au/resource-management/pgpa-legislation-rules-and-associated-instrumen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education.gov.au/ufit" TargetMode="External"/><Relationship Id="rId27" Type="http://schemas.openxmlformats.org/officeDocument/2006/relationships/hyperlink" Target="mailto:service@smartygrants.com.au" TargetMode="External"/><Relationship Id="rId30" Type="http://schemas.openxmlformats.org/officeDocument/2006/relationships/hyperlink" Target="file://prod.protected.ind/User/user03/LLau2/insert%20link%20here" TargetMode="External"/><Relationship Id="rId35" Type="http://schemas.openxmlformats.org/officeDocument/2006/relationships/hyperlink" Target="http://www.ombudsman.gov.au" TargetMode="External"/><Relationship Id="rId43" Type="http://schemas.openxmlformats.org/officeDocument/2006/relationships/hyperlink" Target="mailto:foi@dfat.gov.au" TargetMode="External"/><Relationship Id="rId48" Type="http://schemas.openxmlformats.org/officeDocument/2006/relationships/hyperlink" Target="https://www.budget.gov.au/2018-19/content/pbs/index.html" TargetMode="External"/><Relationship Id="rId8" Type="http://schemas.openxmlformats.org/officeDocument/2006/relationships/settings" Target="setting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finance.gov.au/sites/default/files/commonwealth-grants-rules-and-guidelin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4592B31307F4BD3B94B78DDA7B6AC53"/>
        <w:category>
          <w:name w:val="General"/>
          <w:gallery w:val="placeholder"/>
        </w:category>
        <w:types>
          <w:type w:val="bbPlcHdr"/>
        </w:types>
        <w:behaviors>
          <w:behavior w:val="content"/>
        </w:behaviors>
        <w:guid w:val="{C3EF34B2-AF7A-44D5-B8B0-07D347EDA558}"/>
      </w:docPartPr>
      <w:docPartBody>
        <w:p w:rsidR="004E7CAB" w:rsidRDefault="006F1D58">
          <w:r w:rsidRPr="00CB2643">
            <w:rPr>
              <w:rStyle w:val="PlaceholderText"/>
            </w:rPr>
            <w:t>[Title]</w:t>
          </w:r>
        </w:p>
      </w:docPartBody>
    </w:docPart>
    <w:docPart>
      <w:docPartPr>
        <w:name w:val="0E73F345347B4B579EDA8FFCFB9E5D1E"/>
        <w:category>
          <w:name w:val="General"/>
          <w:gallery w:val="placeholder"/>
        </w:category>
        <w:types>
          <w:type w:val="bbPlcHdr"/>
        </w:types>
        <w:behaviors>
          <w:behavior w:val="content"/>
        </w:behaviors>
        <w:guid w:val="{2E0716AA-E964-449C-89C2-E097C4539D89}"/>
      </w:docPartPr>
      <w:docPartBody>
        <w:p w:rsidR="00661CA2" w:rsidRDefault="00661CA2" w:rsidP="00661CA2">
          <w:pPr>
            <w:pStyle w:val="0E73F345347B4B579EDA8FFCFB9E5D1E"/>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58"/>
    <w:rsid w:val="00002068"/>
    <w:rsid w:val="00014E90"/>
    <w:rsid w:val="0001606D"/>
    <w:rsid w:val="000219A8"/>
    <w:rsid w:val="00021B63"/>
    <w:rsid w:val="00030888"/>
    <w:rsid w:val="00047593"/>
    <w:rsid w:val="000660FF"/>
    <w:rsid w:val="00071798"/>
    <w:rsid w:val="0007740B"/>
    <w:rsid w:val="000A35DD"/>
    <w:rsid w:val="000D7768"/>
    <w:rsid w:val="000F772A"/>
    <w:rsid w:val="00102082"/>
    <w:rsid w:val="0011541E"/>
    <w:rsid w:val="00131AF8"/>
    <w:rsid w:val="00131C76"/>
    <w:rsid w:val="001829BF"/>
    <w:rsid w:val="00184057"/>
    <w:rsid w:val="001874E2"/>
    <w:rsid w:val="001D19C2"/>
    <w:rsid w:val="001D6595"/>
    <w:rsid w:val="001F735A"/>
    <w:rsid w:val="00204B5D"/>
    <w:rsid w:val="00205AE4"/>
    <w:rsid w:val="00256378"/>
    <w:rsid w:val="00267D81"/>
    <w:rsid w:val="00267E5F"/>
    <w:rsid w:val="002720C6"/>
    <w:rsid w:val="00275662"/>
    <w:rsid w:val="00287FAB"/>
    <w:rsid w:val="002A6792"/>
    <w:rsid w:val="002A7BA7"/>
    <w:rsid w:val="002B6F21"/>
    <w:rsid w:val="002D31BB"/>
    <w:rsid w:val="003075AB"/>
    <w:rsid w:val="00317884"/>
    <w:rsid w:val="00391F0F"/>
    <w:rsid w:val="003969DB"/>
    <w:rsid w:val="003D1F7D"/>
    <w:rsid w:val="003F46F5"/>
    <w:rsid w:val="004012A8"/>
    <w:rsid w:val="00405878"/>
    <w:rsid w:val="00420B2B"/>
    <w:rsid w:val="00432514"/>
    <w:rsid w:val="0045165D"/>
    <w:rsid w:val="00466819"/>
    <w:rsid w:val="004917E4"/>
    <w:rsid w:val="00491EAB"/>
    <w:rsid w:val="004C5BB6"/>
    <w:rsid w:val="004E2075"/>
    <w:rsid w:val="004E7CAB"/>
    <w:rsid w:val="00507096"/>
    <w:rsid w:val="005321DB"/>
    <w:rsid w:val="00533CA6"/>
    <w:rsid w:val="00543D3F"/>
    <w:rsid w:val="00547FFA"/>
    <w:rsid w:val="0056781E"/>
    <w:rsid w:val="00573B84"/>
    <w:rsid w:val="005A07E5"/>
    <w:rsid w:val="005A7688"/>
    <w:rsid w:val="005E65D2"/>
    <w:rsid w:val="005F2C75"/>
    <w:rsid w:val="00617C4F"/>
    <w:rsid w:val="0062631E"/>
    <w:rsid w:val="00626C0A"/>
    <w:rsid w:val="00642D3B"/>
    <w:rsid w:val="00654A37"/>
    <w:rsid w:val="00660762"/>
    <w:rsid w:val="00661CA2"/>
    <w:rsid w:val="0067338C"/>
    <w:rsid w:val="00691E9F"/>
    <w:rsid w:val="006C6952"/>
    <w:rsid w:val="006F1D58"/>
    <w:rsid w:val="0070249A"/>
    <w:rsid w:val="00702CE0"/>
    <w:rsid w:val="00712240"/>
    <w:rsid w:val="00714E10"/>
    <w:rsid w:val="00726777"/>
    <w:rsid w:val="0073578B"/>
    <w:rsid w:val="00745610"/>
    <w:rsid w:val="0075345E"/>
    <w:rsid w:val="00767746"/>
    <w:rsid w:val="007B0E8B"/>
    <w:rsid w:val="007B517E"/>
    <w:rsid w:val="007C1B91"/>
    <w:rsid w:val="007D60AC"/>
    <w:rsid w:val="007E1D73"/>
    <w:rsid w:val="007E1FB5"/>
    <w:rsid w:val="008125DB"/>
    <w:rsid w:val="00835500"/>
    <w:rsid w:val="008357F5"/>
    <w:rsid w:val="008B5A41"/>
    <w:rsid w:val="008C7A00"/>
    <w:rsid w:val="008D0A8E"/>
    <w:rsid w:val="008D32AC"/>
    <w:rsid w:val="008E71B5"/>
    <w:rsid w:val="00901F89"/>
    <w:rsid w:val="00940252"/>
    <w:rsid w:val="009518D1"/>
    <w:rsid w:val="00954EF5"/>
    <w:rsid w:val="00955C19"/>
    <w:rsid w:val="00994045"/>
    <w:rsid w:val="009B2426"/>
    <w:rsid w:val="009E4C16"/>
    <w:rsid w:val="00A12344"/>
    <w:rsid w:val="00A1591D"/>
    <w:rsid w:val="00A52D16"/>
    <w:rsid w:val="00A82A0F"/>
    <w:rsid w:val="00A8492E"/>
    <w:rsid w:val="00A90126"/>
    <w:rsid w:val="00AF29F7"/>
    <w:rsid w:val="00AF62FF"/>
    <w:rsid w:val="00B10E67"/>
    <w:rsid w:val="00B21169"/>
    <w:rsid w:val="00B27EDD"/>
    <w:rsid w:val="00B821C1"/>
    <w:rsid w:val="00BB44E9"/>
    <w:rsid w:val="00BC1D4F"/>
    <w:rsid w:val="00BC219B"/>
    <w:rsid w:val="00BD4A9E"/>
    <w:rsid w:val="00BE565E"/>
    <w:rsid w:val="00BF0741"/>
    <w:rsid w:val="00BF10FB"/>
    <w:rsid w:val="00C24B73"/>
    <w:rsid w:val="00C2738A"/>
    <w:rsid w:val="00C536DE"/>
    <w:rsid w:val="00C8774C"/>
    <w:rsid w:val="00C93610"/>
    <w:rsid w:val="00CF3EAA"/>
    <w:rsid w:val="00D1748B"/>
    <w:rsid w:val="00D51C4D"/>
    <w:rsid w:val="00D96834"/>
    <w:rsid w:val="00DA47B3"/>
    <w:rsid w:val="00DC2784"/>
    <w:rsid w:val="00DF3458"/>
    <w:rsid w:val="00E11D2E"/>
    <w:rsid w:val="00E17E29"/>
    <w:rsid w:val="00E27FA0"/>
    <w:rsid w:val="00E57DD5"/>
    <w:rsid w:val="00E75E70"/>
    <w:rsid w:val="00ED235D"/>
    <w:rsid w:val="00ED3250"/>
    <w:rsid w:val="00EE7809"/>
    <w:rsid w:val="00F11230"/>
    <w:rsid w:val="00F465E8"/>
    <w:rsid w:val="00F80090"/>
    <w:rsid w:val="00FB79BF"/>
    <w:rsid w:val="00FD5F47"/>
    <w:rsid w:val="00FE1F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1CA2"/>
    <w:rPr>
      <w:color w:val="808080"/>
    </w:rPr>
  </w:style>
  <w:style w:type="paragraph" w:customStyle="1" w:styleId="0E73F345347B4B579EDA8FFCFB9E5D1E">
    <w:name w:val="0E73F345347B4B579EDA8FFCFB9E5D1E"/>
    <w:rsid w:val="00661CA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9E693D3678C94CB8EEFC711F5CF666" ma:contentTypeVersion="8" ma:contentTypeDescription="Create a new document." ma:contentTypeScope="" ma:versionID="2b8af2edbb0d15f02af0ece387c6bf6f">
  <xsd:schema xmlns:xsd="http://www.w3.org/2001/XMLSchema" xmlns:xs="http://www.w3.org/2001/XMLSchema" xmlns:p="http://schemas.microsoft.com/office/2006/metadata/properties" xmlns:ns3="69dde7e3-3707-4dc6-894e-213b60222617" targetNamespace="http://schemas.microsoft.com/office/2006/metadata/properties" ma:root="true" ma:fieldsID="df6cac38bab18b55cd2cf32d18e515f9" ns3:_="">
    <xsd:import namespace="69dde7e3-3707-4dc6-894e-213b602226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de7e3-3707-4dc6-894e-213b602226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6E2E88-EE6C-43C6-86B9-33AC0BB14B7F}">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9dde7e3-3707-4dc6-894e-213b60222617"/>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441BBBD9-8093-4C7F-B04A-ADF309C55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de7e3-3707-4dc6-894e-213b60222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749069-5151-4E62-82C3-E1A7629DA52A}">
  <ds:schemaRefs>
    <ds:schemaRef ds:uri="http://schemas.openxmlformats.org/officeDocument/2006/bibliography"/>
  </ds:schemaRefs>
</ds:datastoreItem>
</file>

<file path=customXml/itemProps4.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5.xml><?xml version="1.0" encoding="utf-8"?>
<ds:datastoreItem xmlns:ds="http://schemas.openxmlformats.org/officeDocument/2006/customXml" ds:itemID="{6D2B707D-A078-4F2F-A50E-003D1DE543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7764</Words>
  <Characters>43412</Characters>
  <Application>Microsoft Office Word</Application>
  <DocSecurity>0</DocSecurity>
  <Lines>894</Lines>
  <Paragraphs>512</Paragraphs>
  <ScaleCrop>false</ScaleCrop>
  <HeadingPairs>
    <vt:vector size="2" baseType="variant">
      <vt:variant>
        <vt:lpstr>Title</vt:lpstr>
      </vt:variant>
      <vt:variant>
        <vt:i4>1</vt:i4>
      </vt:variant>
    </vt:vector>
  </HeadingPairs>
  <TitlesOfParts>
    <vt:vector size="1" baseType="lpstr">
      <vt:lpstr>Australia-Vietnam Enhanced Economic Engagement Grants Program Guidelines</vt:lpstr>
    </vt:vector>
  </TitlesOfParts>
  <Company>Industry</Company>
  <LinksUpToDate>false</LinksUpToDate>
  <CharactersWithSpaces>50774</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Australia-Vietnam Enhanced Economic Engagement Grants Program Guidelines</dc:title>
  <dc:creator>Industry</dc:creator>
  <cp:keywords>[SEC=OFFICIAL]</cp:keywords>
  <cp:lastModifiedBy>Ruth O'hagan</cp:lastModifiedBy>
  <cp:revision>2</cp:revision>
  <cp:lastPrinted>2021-04-13T04:27:00Z</cp:lastPrinted>
  <dcterms:created xsi:type="dcterms:W3CDTF">2021-05-03T00:06:00Z</dcterms:created>
  <dcterms:modified xsi:type="dcterms:W3CDTF">2021-05-03T00:06:00Z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0x010100C19E693D3678C94CB8EEFC711F5CF666</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8dbf5473-ed08-49fb-ba9a-56913bdfbd0f</vt:lpwstr>
  </property>
  <property fmtid="{D5CDD505-2E9C-101B-9397-08002B2CF9AE}" pid="19" name="TaxKeyword">
    <vt:lpwstr/>
  </property>
  <property fmtid="{D5CDD505-2E9C-101B-9397-08002B2CF9AE}" pid="20" name="AbtEntity">
    <vt:lpwstr>1;#Department of Finance|fd660e8f-8f31-49bd-92a3-d31d4da31afe</vt:lpwstr>
  </property>
  <property fmtid="{D5CDD505-2E9C-101B-9397-08002B2CF9AE}" pid="21" name="InitiatingEntity">
    <vt:lpwstr>1;#Department of Finance|fd660e8f-8f31-49bd-92a3-d31d4da31afe</vt:lpwstr>
  </property>
  <property fmtid="{D5CDD505-2E9C-101B-9397-08002B2CF9AE}" pid="22" name="Function and Activity">
    <vt:lpwstr/>
  </property>
  <property fmtid="{D5CDD505-2E9C-101B-9397-08002B2CF9AE}" pid="23" name="OrgUnit">
    <vt:lpwstr>2;#Grants Policy and Simplification|70c845c2-de6d-438a-85d0-be462581f948</vt:lpwstr>
  </property>
  <property fmtid="{D5CDD505-2E9C-101B-9397-08002B2CF9AE}" pid="24" name="TitusGUID">
    <vt:lpwstr>2d3e0ff0-6635-41b3-87c3-50ba50ac68a0</vt:lpwstr>
  </property>
  <property fmtid="{D5CDD505-2E9C-101B-9397-08002B2CF9AE}" pid="25" name="SEC">
    <vt:lpwstr>OFFICIAL</vt:lpwstr>
  </property>
  <property fmtid="{D5CDD505-2E9C-101B-9397-08002B2CF9AE}" pid="26" name="PM_MinimumSecurityClassification">
    <vt:lpwstr>OFFICIAL</vt:lpwstr>
  </property>
  <property fmtid="{D5CDD505-2E9C-101B-9397-08002B2CF9AE}" pid="27" name="PM_Caveats_Count">
    <vt:lpwstr>0</vt:lpwstr>
  </property>
  <property fmtid="{D5CDD505-2E9C-101B-9397-08002B2CF9AE}" pid="28" name="PM_DisplayValueSecClassificationWithQualifier">
    <vt:lpwstr>OFFICIAL</vt:lpwstr>
  </property>
  <property fmtid="{D5CDD505-2E9C-101B-9397-08002B2CF9AE}" pid="29" name="PM_Qualifier">
    <vt:lpwstr/>
  </property>
  <property fmtid="{D5CDD505-2E9C-101B-9397-08002B2CF9AE}" pid="30" name="PM_SecurityClassification">
    <vt:lpwstr>OFFICIAL</vt:lpwstr>
  </property>
  <property fmtid="{D5CDD505-2E9C-101B-9397-08002B2CF9AE}" pid="31" name="PM_InsertionValue">
    <vt:lpwstr>OFFICIAL</vt:lpwstr>
  </property>
  <property fmtid="{D5CDD505-2E9C-101B-9397-08002B2CF9AE}" pid="32" name="PM_Originating_FileId">
    <vt:lpwstr>582A9B11B0F3493EA1523C4920704209</vt:lpwstr>
  </property>
  <property fmtid="{D5CDD505-2E9C-101B-9397-08002B2CF9AE}" pid="33" name="PM_ProtectiveMarkingValue_Footer">
    <vt:lpwstr>OFFICIAL</vt:lpwstr>
  </property>
  <property fmtid="{D5CDD505-2E9C-101B-9397-08002B2CF9AE}" pid="34" name="PM_Originator_Hash_SHA1">
    <vt:lpwstr>2322BAB810BE72A9A42D928E2FB1A1C03AE40D5F</vt:lpwstr>
  </property>
  <property fmtid="{D5CDD505-2E9C-101B-9397-08002B2CF9AE}" pid="35" name="PM_OriginationTimeStamp">
    <vt:lpwstr>2021-05-02T23:58:58Z</vt:lpwstr>
  </property>
  <property fmtid="{D5CDD505-2E9C-101B-9397-08002B2CF9AE}" pid="36" name="PM_ProtectiveMarkingValue_Header">
    <vt:lpwstr>OFFICIAL</vt:lpwstr>
  </property>
  <property fmtid="{D5CDD505-2E9C-101B-9397-08002B2CF9AE}" pid="37" name="PM_ProtectiveMarkingImage_Header">
    <vt:lpwstr>C:\Program Files (x86)\Common Files\janusNET Shared\janusSEAL\Images\DocumentSlashBlue.png</vt:lpwstr>
  </property>
  <property fmtid="{D5CDD505-2E9C-101B-9397-08002B2CF9AE}" pid="38" name="PM_ProtectiveMarkingImage_Footer">
    <vt:lpwstr>C:\Program Files (x86)\Common Files\janusNET Shared\janusSEAL\Images\DocumentSlashBlue.png</vt:lpwstr>
  </property>
  <property fmtid="{D5CDD505-2E9C-101B-9397-08002B2CF9AE}" pid="39" name="PM_Namespace">
    <vt:lpwstr>gov.au</vt:lpwstr>
  </property>
  <property fmtid="{D5CDD505-2E9C-101B-9397-08002B2CF9AE}" pid="40" name="PM_Version">
    <vt:lpwstr>2018.4</vt:lpwstr>
  </property>
  <property fmtid="{D5CDD505-2E9C-101B-9397-08002B2CF9AE}" pid="41" name="PM_Note">
    <vt:lpwstr/>
  </property>
  <property fmtid="{D5CDD505-2E9C-101B-9397-08002B2CF9AE}" pid="42" name="PM_Markers">
    <vt:lpwstr/>
  </property>
  <property fmtid="{D5CDD505-2E9C-101B-9397-08002B2CF9AE}" pid="43" name="PM_Hash_Version">
    <vt:lpwstr>2018.0</vt:lpwstr>
  </property>
  <property fmtid="{D5CDD505-2E9C-101B-9397-08002B2CF9AE}" pid="44" name="PM_Hash_Salt_Prev">
    <vt:lpwstr>732D738981AF04C98831E45AEF0EEB6C</vt:lpwstr>
  </property>
  <property fmtid="{D5CDD505-2E9C-101B-9397-08002B2CF9AE}" pid="45" name="PM_Hash_Salt">
    <vt:lpwstr>8C3E1C35A0611F56B3FC610FC1B3DB75</vt:lpwstr>
  </property>
  <property fmtid="{D5CDD505-2E9C-101B-9397-08002B2CF9AE}" pid="46" name="PM_Hash_SHA1">
    <vt:lpwstr>F5E19484CA413F863E9A8E16C2EF5F97BD4057D2</vt:lpwstr>
  </property>
  <property fmtid="{D5CDD505-2E9C-101B-9397-08002B2CF9AE}" pid="47" name="PM_SecurityClassification_Prev">
    <vt:lpwstr>OFFICIAL</vt:lpwstr>
  </property>
  <property fmtid="{D5CDD505-2E9C-101B-9397-08002B2CF9AE}" pid="48" name="PM_Qualifier_Prev">
    <vt:lpwstr/>
  </property>
</Properties>
</file>